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9D71A8" w:rsidRPr="000178B7" w:rsidTr="000178B7">
        <w:trPr>
          <w:trHeight w:val="469"/>
        </w:trPr>
        <w:tc>
          <w:tcPr>
            <w:tcW w:w="2048" w:type="dxa"/>
            <w:gridSpan w:val="3"/>
            <w:vMerge w:val="restart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C52220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7pt;height:57pt;visibility:visible">
                  <v:imagedata r:id="rId7" o:title=""/>
                </v:shape>
              </w:pict>
            </w:r>
          </w:p>
        </w:tc>
        <w:tc>
          <w:tcPr>
            <w:tcW w:w="5272" w:type="dxa"/>
            <w:gridSpan w:val="11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UNIVERSITY </w:t>
            </w: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OF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EAST SARAJEVO</w:t>
            </w:r>
          </w:p>
          <w:p w:rsidR="009D71A8" w:rsidRPr="00E24E8F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Faculty of Law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noProof/>
                <w:sz w:val="20"/>
                <w:szCs w:val="20"/>
                <w:lang w:val="sr-Cyrl-BA"/>
              </w:rPr>
              <w:t>Faculty/academy logo - center</w:t>
            </w:r>
          </w:p>
        </w:tc>
      </w:tr>
      <w:tr w:rsidR="009D71A8" w:rsidRPr="000178B7" w:rsidTr="000178B7">
        <w:trPr>
          <w:trHeight w:val="366"/>
        </w:trPr>
        <w:tc>
          <w:tcPr>
            <w:tcW w:w="2048" w:type="dxa"/>
            <w:gridSpan w:val="3"/>
            <w:vMerge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/>
            <w:vAlign w:val="center"/>
          </w:tcPr>
          <w:p w:rsidR="009D71A8" w:rsidRPr="00E24E8F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 xml:space="preserve">Study program: 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  <w:t>Law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9D71A8" w:rsidRPr="000178B7" w:rsidTr="000178B7">
        <w:tc>
          <w:tcPr>
            <w:tcW w:w="2048" w:type="dxa"/>
            <w:gridSpan w:val="3"/>
            <w:vMerge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First cycle of study</w:t>
            </w:r>
          </w:p>
        </w:tc>
        <w:tc>
          <w:tcPr>
            <w:tcW w:w="2636" w:type="dxa"/>
            <w:gridSpan w:val="5"/>
            <w:vAlign w:val="center"/>
          </w:tcPr>
          <w:p w:rsidR="009D71A8" w:rsidRPr="0058001E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 study year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9D71A8" w:rsidRPr="000178B7" w:rsidTr="00F30336">
        <w:trPr>
          <w:trHeight w:val="363"/>
        </w:trPr>
        <w:tc>
          <w:tcPr>
            <w:tcW w:w="2048" w:type="dxa"/>
            <w:gridSpan w:val="3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Full subject name</w:t>
            </w:r>
          </w:p>
        </w:tc>
        <w:tc>
          <w:tcPr>
            <w:tcW w:w="7558" w:type="dxa"/>
            <w:gridSpan w:val="14"/>
            <w:vAlign w:val="center"/>
          </w:tcPr>
          <w:p w:rsidR="009D71A8" w:rsidRPr="00E24E8F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COMMON LEGAL HISTORY</w:t>
            </w:r>
          </w:p>
        </w:tc>
      </w:tr>
      <w:tr w:rsidR="009D71A8" w:rsidRPr="000178B7" w:rsidTr="000178B7">
        <w:tc>
          <w:tcPr>
            <w:tcW w:w="2048" w:type="dxa"/>
            <w:gridSpan w:val="3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Department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vAlign w:val="center"/>
          </w:tcPr>
          <w:p w:rsidR="009D71A8" w:rsidRPr="00E24E8F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Department</w:t>
            </w:r>
            <w:r w:rsidRPr="00C51849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of Legal History, Faculty of Law of Pale</w:t>
            </w:r>
          </w:p>
        </w:tc>
      </w:tr>
      <w:tr w:rsidR="009D71A8" w:rsidRPr="000178B7" w:rsidTr="000178B7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Course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code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Course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status</w:t>
            </w:r>
          </w:p>
        </w:tc>
        <w:tc>
          <w:tcPr>
            <w:tcW w:w="2109" w:type="dxa"/>
            <w:gridSpan w:val="3"/>
            <w:vMerge w:val="restart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Semester</w:t>
            </w:r>
          </w:p>
        </w:tc>
        <w:tc>
          <w:tcPr>
            <w:tcW w:w="2286" w:type="dxa"/>
            <w:gridSpan w:val="3"/>
            <w:vMerge w:val="restart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9D71A8" w:rsidRPr="000178B7" w:rsidTr="000178B7">
        <w:trPr>
          <w:trHeight w:val="229"/>
        </w:trPr>
        <w:tc>
          <w:tcPr>
            <w:tcW w:w="2943" w:type="dxa"/>
            <w:gridSpan w:val="6"/>
            <w:vMerge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9D71A8" w:rsidRPr="000178B7" w:rsidTr="000178B7">
        <w:tc>
          <w:tcPr>
            <w:tcW w:w="2943" w:type="dxa"/>
            <w:gridSpan w:val="6"/>
            <w:vAlign w:val="center"/>
          </w:tcPr>
          <w:p w:rsidR="009D71A8" w:rsidRPr="00E24E8F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PF -1-2-005</w:t>
            </w:r>
          </w:p>
        </w:tc>
        <w:tc>
          <w:tcPr>
            <w:tcW w:w="2268" w:type="dxa"/>
            <w:gridSpan w:val="5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Compulsory</w:t>
            </w:r>
          </w:p>
        </w:tc>
        <w:tc>
          <w:tcPr>
            <w:tcW w:w="2109" w:type="dxa"/>
            <w:gridSpan w:val="3"/>
            <w:vAlign w:val="center"/>
          </w:tcPr>
          <w:p w:rsidR="009D71A8" w:rsidRPr="00E24E8F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II</w:t>
            </w:r>
          </w:p>
        </w:tc>
        <w:tc>
          <w:tcPr>
            <w:tcW w:w="2286" w:type="dxa"/>
            <w:gridSpan w:val="3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6</w:t>
            </w:r>
          </w:p>
        </w:tc>
      </w:tr>
      <w:tr w:rsidR="009D71A8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Teacher/s</w:t>
            </w:r>
          </w:p>
        </w:tc>
        <w:tc>
          <w:tcPr>
            <w:tcW w:w="7938" w:type="dxa"/>
            <w:gridSpan w:val="15"/>
            <w:vAlign w:val="center"/>
          </w:tcPr>
          <w:p w:rsidR="009D71A8" w:rsidRPr="0058001E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Associate Professor Samir Aličić</w:t>
            </w:r>
          </w:p>
        </w:tc>
      </w:tr>
      <w:tr w:rsidR="009D71A8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Associate</w:t>
            </w:r>
          </w:p>
        </w:tc>
        <w:tc>
          <w:tcPr>
            <w:tcW w:w="7938" w:type="dxa"/>
            <w:gridSpan w:val="15"/>
            <w:vAlign w:val="center"/>
          </w:tcPr>
          <w:p w:rsidR="009D71A8" w:rsidRPr="00FC7612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-</w:t>
            </w:r>
          </w:p>
        </w:tc>
      </w:tr>
      <w:tr w:rsidR="009D71A8" w:rsidRPr="000178B7" w:rsidTr="000178B7">
        <w:tc>
          <w:tcPr>
            <w:tcW w:w="3794" w:type="dxa"/>
            <w:gridSpan w:val="7"/>
            <w:shd w:val="clear" w:color="auto" w:fill="D9D9D9"/>
            <w:vAlign w:val="center"/>
          </w:tcPr>
          <w:p w:rsidR="009D71A8" w:rsidRPr="005A52F6" w:rsidRDefault="009D71A8" w:rsidP="005A52F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52F6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The number of teaching hours/ teaching</w:t>
            </w:r>
          </w:p>
          <w:p w:rsidR="009D71A8" w:rsidRPr="000178B7" w:rsidRDefault="009D71A8" w:rsidP="005A52F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52F6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workload (per week)</w:t>
            </w:r>
          </w:p>
        </w:tc>
        <w:tc>
          <w:tcPr>
            <w:tcW w:w="3823" w:type="dxa"/>
            <w:gridSpan w:val="8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Individual student workload (in semester hours)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Coefficient of student </w:t>
            </w: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work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load 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S 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9D71A8" w:rsidRPr="000178B7" w:rsidTr="000178B7">
        <w:tc>
          <w:tcPr>
            <w:tcW w:w="1242" w:type="dxa"/>
            <w:shd w:val="clear" w:color="auto" w:fill="F2F2F2"/>
            <w:vAlign w:val="center"/>
          </w:tcPr>
          <w:p w:rsidR="009D71A8" w:rsidRPr="005A52F6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L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9D71A8" w:rsidRPr="005A52F6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9D71A8" w:rsidRPr="005A52F6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SP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9D71A8" w:rsidRPr="005A52F6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L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9D71A8" w:rsidRPr="005A52F6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</w:t>
            </w:r>
          </w:p>
        </w:tc>
        <w:tc>
          <w:tcPr>
            <w:tcW w:w="1272" w:type="dxa"/>
            <w:gridSpan w:val="3"/>
            <w:shd w:val="clear" w:color="auto" w:fill="F2F2F2"/>
            <w:vAlign w:val="center"/>
          </w:tcPr>
          <w:p w:rsidR="009D71A8" w:rsidRPr="005A52F6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SP</w:t>
            </w:r>
          </w:p>
        </w:tc>
        <w:tc>
          <w:tcPr>
            <w:tcW w:w="1989" w:type="dxa"/>
            <w:gridSpan w:val="2"/>
            <w:shd w:val="clear" w:color="auto" w:fill="F2F2F2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With 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9D71A8" w:rsidRPr="000178B7" w:rsidTr="000178B7">
        <w:tc>
          <w:tcPr>
            <w:tcW w:w="1242" w:type="dxa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276" w:type="dxa"/>
            <w:gridSpan w:val="4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F30336">
              <w:rPr>
                <w:rFonts w:ascii="Arial Narrow" w:hAnsi="Arial Narrow"/>
                <w:sz w:val="20"/>
                <w:szCs w:val="20"/>
                <w:lang w:val="sr-Latn-BA"/>
              </w:rPr>
              <w:t>3*15*1.6</w:t>
            </w:r>
          </w:p>
        </w:tc>
        <w:tc>
          <w:tcPr>
            <w:tcW w:w="1275" w:type="dxa"/>
            <w:gridSpan w:val="2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F30336">
              <w:rPr>
                <w:rFonts w:ascii="Arial Narrow" w:hAnsi="Arial Narrow"/>
                <w:sz w:val="20"/>
                <w:szCs w:val="20"/>
                <w:lang w:val="sr-Latn-BA"/>
              </w:rPr>
              <w:t>2*15*1.6</w:t>
            </w:r>
          </w:p>
        </w:tc>
        <w:tc>
          <w:tcPr>
            <w:tcW w:w="1272" w:type="dxa"/>
            <w:gridSpan w:val="3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F30336">
              <w:rPr>
                <w:rFonts w:ascii="Arial Narrow" w:hAnsi="Arial Narrow"/>
                <w:sz w:val="20"/>
                <w:szCs w:val="20"/>
                <w:lang w:val="sr-Latn-BA"/>
              </w:rPr>
              <w:t>0*15*1.6</w:t>
            </w:r>
          </w:p>
        </w:tc>
        <w:tc>
          <w:tcPr>
            <w:tcW w:w="1989" w:type="dxa"/>
            <w:gridSpan w:val="2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F30336">
              <w:rPr>
                <w:rFonts w:ascii="Arial Narrow" w:hAnsi="Arial Narrow"/>
                <w:sz w:val="20"/>
                <w:szCs w:val="20"/>
                <w:lang w:val="sr-Latn-BA"/>
              </w:rPr>
              <w:t>1.6</w:t>
            </w:r>
          </w:p>
        </w:tc>
      </w:tr>
      <w:tr w:rsidR="009D71A8" w:rsidRPr="000178B7" w:rsidTr="000178B7">
        <w:tc>
          <w:tcPr>
            <w:tcW w:w="4614" w:type="dxa"/>
            <w:gridSpan w:val="8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otal teaching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work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load (in hours, per semester)</w:t>
            </w:r>
          </w:p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F30336">
              <w:rPr>
                <w:rFonts w:ascii="Arial Narrow" w:hAnsi="Arial Narrow"/>
                <w:sz w:val="20"/>
                <w:szCs w:val="20"/>
                <w:lang w:val="sr-Latn-BA"/>
              </w:rPr>
              <w:t xml:space="preserve">3*15 + 2*15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= 75</w:t>
            </w:r>
          </w:p>
        </w:tc>
        <w:tc>
          <w:tcPr>
            <w:tcW w:w="4992" w:type="dxa"/>
            <w:gridSpan w:val="9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otal student workload (in hours, per semester)</w:t>
            </w:r>
          </w:p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F30336">
              <w:rPr>
                <w:rFonts w:ascii="Arial Narrow" w:hAnsi="Arial Narrow"/>
                <w:sz w:val="20"/>
                <w:szCs w:val="20"/>
                <w:lang w:val="sr-Latn-BA"/>
              </w:rPr>
              <w:t>3*15*1.6 + 2*15*1.6 + 0*15*1.6 = 120</w:t>
            </w:r>
          </w:p>
        </w:tc>
      </w:tr>
      <w:tr w:rsidR="009D71A8" w:rsidRPr="000178B7" w:rsidTr="000178B7">
        <w:tc>
          <w:tcPr>
            <w:tcW w:w="9606" w:type="dxa"/>
            <w:gridSpan w:val="17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Total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subject workload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teaching+student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):</w:t>
            </w:r>
            <w:r>
              <w:t xml:space="preserve"> </w:t>
            </w:r>
            <w:r w:rsidRPr="00C51849">
              <w:rPr>
                <w:rFonts w:ascii="Arial Narrow" w:hAnsi="Arial Narrow"/>
                <w:sz w:val="20"/>
                <w:szCs w:val="20"/>
                <w:lang w:val="sr-Cyrl-BA"/>
              </w:rPr>
              <w:t xml:space="preserve">W + T =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75 +120=195</w:t>
            </w:r>
            <w:r w:rsidRPr="00C51849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semester hours</w:t>
            </w:r>
          </w:p>
        </w:tc>
      </w:tr>
      <w:tr w:rsidR="009D71A8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Learning outcomes</w:t>
            </w:r>
          </w:p>
        </w:tc>
        <w:tc>
          <w:tcPr>
            <w:tcW w:w="7938" w:type="dxa"/>
            <w:gridSpan w:val="15"/>
            <w:vAlign w:val="center"/>
          </w:tcPr>
          <w:p w:rsidR="009D71A8" w:rsidRPr="00F30336" w:rsidRDefault="009D71A8" w:rsidP="00F3033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F30336">
              <w:rPr>
                <w:rFonts w:ascii="Arial Narrow" w:hAnsi="Arial Narrow"/>
                <w:sz w:val="20"/>
                <w:szCs w:val="20"/>
                <w:lang w:val="sr-Cyrl-BA"/>
              </w:rPr>
              <w:t>1. By studying this subject, students become familiar with the origin, development and application of law in different countries, and thus gain knowledge about different legal systems.</w:t>
            </w:r>
          </w:p>
          <w:p w:rsidR="009D71A8" w:rsidRPr="00F30336" w:rsidRDefault="009D71A8" w:rsidP="00F3033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F30336">
              <w:rPr>
                <w:rFonts w:ascii="Arial Narrow" w:hAnsi="Arial Narrow"/>
                <w:sz w:val="20"/>
                <w:szCs w:val="20"/>
                <w:lang w:val="sr-Cyrl-BA"/>
              </w:rPr>
              <w:t>2. Through this course, students are introduced to the roots of legal and political ideas</w:t>
            </w:r>
          </w:p>
          <w:p w:rsidR="009D71A8" w:rsidRPr="00F30336" w:rsidRDefault="009D71A8" w:rsidP="00F3033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F30336">
              <w:rPr>
                <w:rFonts w:ascii="Arial Narrow" w:hAnsi="Arial Narrow"/>
                <w:sz w:val="20"/>
                <w:szCs w:val="20"/>
                <w:lang w:val="sr-Cyrl-BA"/>
              </w:rPr>
              <w:t>3. Students acquire basic knowledge about individual law institutes, which they will study in more detail in other courses</w:t>
            </w:r>
          </w:p>
          <w:p w:rsidR="009D71A8" w:rsidRPr="00F30336" w:rsidRDefault="009D71A8" w:rsidP="00F3033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F30336">
              <w:rPr>
                <w:rFonts w:ascii="Arial Narrow" w:hAnsi="Arial Narrow"/>
                <w:sz w:val="20"/>
                <w:szCs w:val="20"/>
                <w:lang w:val="sr-Cyrl-BA"/>
              </w:rPr>
              <w:t>4. Students acquire basic knowledge both in the field of public and private law</w:t>
            </w:r>
          </w:p>
          <w:p w:rsidR="009D71A8" w:rsidRPr="00F30336" w:rsidRDefault="009D71A8" w:rsidP="00F3033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F30336">
              <w:rPr>
                <w:rFonts w:ascii="Arial Narrow" w:hAnsi="Arial Narrow"/>
                <w:sz w:val="20"/>
                <w:szCs w:val="20"/>
                <w:lang w:val="sr-Cyrl-BA"/>
              </w:rPr>
              <w:t>5. By mastering the material, students gain a good basis for an easier understanding of positive law subjects and develop critical legal reasoning</w:t>
            </w:r>
          </w:p>
          <w:p w:rsidR="009D71A8" w:rsidRPr="00AE4671" w:rsidRDefault="009D71A8" w:rsidP="00F3033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F30336">
              <w:rPr>
                <w:rFonts w:ascii="Arial Narrow" w:hAnsi="Arial Narrow"/>
                <w:sz w:val="20"/>
                <w:szCs w:val="20"/>
                <w:lang w:val="sr-Cyrl-BA"/>
              </w:rPr>
              <w:t>6. Through studying the specifics of different legal systems, the student is trained to use the comparative method</w:t>
            </w:r>
          </w:p>
        </w:tc>
      </w:tr>
      <w:tr w:rsidR="009D71A8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9D71A8" w:rsidRPr="00E30C17" w:rsidRDefault="009D71A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Preconditions</w:t>
            </w:r>
          </w:p>
        </w:tc>
        <w:tc>
          <w:tcPr>
            <w:tcW w:w="7938" w:type="dxa"/>
            <w:gridSpan w:val="15"/>
            <w:vAlign w:val="center"/>
          </w:tcPr>
          <w:p w:rsidR="009D71A8" w:rsidRPr="00507AAC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None.</w:t>
            </w:r>
          </w:p>
        </w:tc>
      </w:tr>
      <w:tr w:rsidR="009D71A8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Teaching methods</w:t>
            </w:r>
          </w:p>
        </w:tc>
        <w:tc>
          <w:tcPr>
            <w:tcW w:w="7938" w:type="dxa"/>
            <w:gridSpan w:val="15"/>
            <w:vAlign w:val="center"/>
          </w:tcPr>
          <w:p w:rsidR="009D71A8" w:rsidRPr="00507AAC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440116">
              <w:rPr>
                <w:rFonts w:ascii="Arial Narrow" w:hAnsi="Arial Narrow"/>
                <w:i/>
                <w:iCs/>
                <w:sz w:val="20"/>
                <w:szCs w:val="20"/>
                <w:lang w:val="sr-Latn-BA"/>
              </w:rPr>
              <w:t>Lecture ex catedra; analysis of legal cases; discussion of the material; creation of independent student works; consultations.</w:t>
            </w:r>
          </w:p>
        </w:tc>
      </w:tr>
      <w:tr w:rsidR="009D71A8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Course content by week</w:t>
            </w:r>
          </w:p>
        </w:tc>
        <w:tc>
          <w:tcPr>
            <w:tcW w:w="7938" w:type="dxa"/>
            <w:gridSpan w:val="15"/>
            <w:vAlign w:val="center"/>
          </w:tcPr>
          <w:p w:rsidR="009D71A8" w:rsidRPr="00F30336" w:rsidRDefault="009D71A8" w:rsidP="00F30336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0336">
              <w:rPr>
                <w:rFonts w:ascii="Arial Narrow" w:hAnsi="Arial Narrow"/>
                <w:sz w:val="20"/>
                <w:szCs w:val="20"/>
              </w:rPr>
              <w:t>1. Primitive law</w:t>
            </w:r>
          </w:p>
          <w:p w:rsidR="009D71A8" w:rsidRPr="00F30336" w:rsidRDefault="009D71A8" w:rsidP="00F30336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0336">
              <w:rPr>
                <w:rFonts w:ascii="Arial Narrow" w:hAnsi="Arial Narrow"/>
                <w:sz w:val="20"/>
                <w:szCs w:val="20"/>
              </w:rPr>
              <w:t>2. Basic features of the Old Century - the emergence of the first states and written law</w:t>
            </w:r>
          </w:p>
          <w:p w:rsidR="009D71A8" w:rsidRPr="00F30336" w:rsidRDefault="009D71A8" w:rsidP="00F30336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0336">
              <w:rPr>
                <w:rFonts w:ascii="Arial Narrow" w:hAnsi="Arial Narrow"/>
                <w:sz w:val="20"/>
                <w:szCs w:val="20"/>
              </w:rPr>
              <w:t>3. Ancient oriental legal tradition</w:t>
            </w:r>
          </w:p>
          <w:p w:rsidR="009D71A8" w:rsidRPr="00F30336" w:rsidRDefault="009D71A8" w:rsidP="00F30336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0336">
              <w:rPr>
                <w:rFonts w:ascii="Arial Narrow" w:hAnsi="Arial Narrow"/>
                <w:sz w:val="20"/>
                <w:szCs w:val="20"/>
              </w:rPr>
              <w:t>4. Ancient Greek legal tradition</w:t>
            </w:r>
          </w:p>
          <w:p w:rsidR="009D71A8" w:rsidRPr="00F30336" w:rsidRDefault="009D71A8" w:rsidP="00F30336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0336">
              <w:rPr>
                <w:rFonts w:ascii="Arial Narrow" w:hAnsi="Arial Narrow"/>
                <w:sz w:val="20"/>
                <w:szCs w:val="20"/>
              </w:rPr>
              <w:t>5. Basic characteristics of the Middle Ages - feudal ius commune and private law</w:t>
            </w:r>
          </w:p>
          <w:p w:rsidR="009D71A8" w:rsidRPr="00F30336" w:rsidRDefault="009D71A8" w:rsidP="00F30336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0336">
              <w:rPr>
                <w:rFonts w:ascii="Arial Narrow" w:hAnsi="Arial Narrow"/>
                <w:sz w:val="20"/>
                <w:szCs w:val="20"/>
              </w:rPr>
              <w:t xml:space="preserve">6. </w:t>
            </w:r>
            <w:smartTag w:uri="urn:schemas-microsoft-com:office:smarttags" w:element="place">
              <w:smartTag w:uri="urn:schemas-microsoft-com:office:smarttags" w:element="City">
                <w:r w:rsidRPr="00F30336">
                  <w:rPr>
                    <w:rFonts w:ascii="Arial Narrow" w:hAnsi="Arial Narrow"/>
                    <w:sz w:val="20"/>
                    <w:szCs w:val="20"/>
                  </w:rPr>
                  <w:t>Byzantium</w:t>
                </w:r>
              </w:smartTag>
            </w:smartTag>
            <w:r w:rsidRPr="00F30336">
              <w:rPr>
                <w:rFonts w:ascii="Arial Narrow" w:hAnsi="Arial Narrow"/>
                <w:sz w:val="20"/>
                <w:szCs w:val="20"/>
              </w:rPr>
              <w:t xml:space="preserve"> and the relationship with Roman law</w:t>
            </w:r>
          </w:p>
          <w:p w:rsidR="009D71A8" w:rsidRPr="00F30336" w:rsidRDefault="009D71A8" w:rsidP="00F30336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0336">
              <w:rPr>
                <w:rFonts w:ascii="Arial Narrow" w:hAnsi="Arial Narrow"/>
                <w:sz w:val="20"/>
                <w:szCs w:val="20"/>
              </w:rPr>
              <w:t>7. Sharia legal tradition</w:t>
            </w:r>
          </w:p>
          <w:p w:rsidR="009D71A8" w:rsidRPr="00F30336" w:rsidRDefault="009D71A8" w:rsidP="00F30336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0336">
              <w:rPr>
                <w:rFonts w:ascii="Arial Narrow" w:hAnsi="Arial Narrow"/>
                <w:sz w:val="20"/>
                <w:szCs w:val="20"/>
              </w:rPr>
              <w:t>8. Medieval England and the creation of the Common Law tradition</w:t>
            </w:r>
          </w:p>
          <w:p w:rsidR="009D71A8" w:rsidRPr="00F30336" w:rsidRDefault="009D71A8" w:rsidP="00F30336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0336">
              <w:rPr>
                <w:rFonts w:ascii="Arial Narrow" w:hAnsi="Arial Narrow"/>
                <w:sz w:val="20"/>
                <w:szCs w:val="20"/>
              </w:rPr>
              <w:t>9. Basic features of the New Century - the creation of a modern state and law</w:t>
            </w:r>
          </w:p>
          <w:p w:rsidR="009D71A8" w:rsidRPr="00F30336" w:rsidRDefault="009D71A8" w:rsidP="00F30336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0336">
              <w:rPr>
                <w:rFonts w:ascii="Arial Narrow" w:hAnsi="Arial Narrow"/>
                <w:sz w:val="20"/>
                <w:szCs w:val="20"/>
              </w:rPr>
              <w:t>10. German countries and the German legal tradition</w:t>
            </w:r>
          </w:p>
          <w:p w:rsidR="009D71A8" w:rsidRPr="00F30336" w:rsidRDefault="009D71A8" w:rsidP="00F30336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0336">
              <w:rPr>
                <w:rFonts w:ascii="Arial Narrow" w:hAnsi="Arial Narrow"/>
                <w:sz w:val="20"/>
                <w:szCs w:val="20"/>
              </w:rPr>
              <w:t xml:space="preserve">11. The parliamentary system of government in </w:t>
            </w:r>
            <w:smartTag w:uri="urn:schemas-microsoft-com:office:smarttags" w:element="place">
              <w:smartTag w:uri="urn:schemas-microsoft-com:office:smarttags" w:element="country-region">
                <w:r w:rsidRPr="00F30336">
                  <w:rPr>
                    <w:rFonts w:ascii="Arial Narrow" w:hAnsi="Arial Narrow"/>
                    <w:sz w:val="20"/>
                    <w:szCs w:val="20"/>
                  </w:rPr>
                  <w:t>Switzerland</w:t>
                </w:r>
              </w:smartTag>
            </w:smartTag>
            <w:r w:rsidRPr="00F30336">
              <w:rPr>
                <w:rFonts w:ascii="Arial Narrow" w:hAnsi="Arial Narrow"/>
                <w:sz w:val="20"/>
                <w:szCs w:val="20"/>
              </w:rPr>
              <w:t xml:space="preserve"> and the Swiss legal tradition</w:t>
            </w:r>
          </w:p>
          <w:p w:rsidR="009D71A8" w:rsidRPr="00F30336" w:rsidRDefault="009D71A8" w:rsidP="00F30336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0336">
              <w:rPr>
                <w:rFonts w:ascii="Arial Narrow" w:hAnsi="Arial Narrow"/>
                <w:sz w:val="20"/>
                <w:szCs w:val="20"/>
              </w:rPr>
              <w:t xml:space="preserve">12. The parliamentary system in </w:t>
            </w:r>
            <w:smartTag w:uri="urn:schemas-microsoft-com:office:smarttags" w:element="place">
              <w:smartTag w:uri="urn:schemas-microsoft-com:office:smarttags" w:element="country-region">
                <w:r w:rsidRPr="00F30336">
                  <w:rPr>
                    <w:rFonts w:ascii="Arial Narrow" w:hAnsi="Arial Narrow"/>
                    <w:sz w:val="20"/>
                    <w:szCs w:val="20"/>
                  </w:rPr>
                  <w:t>England</w:t>
                </w:r>
              </w:smartTag>
            </w:smartTag>
            <w:r w:rsidRPr="00F30336">
              <w:rPr>
                <w:rFonts w:ascii="Arial Narrow" w:hAnsi="Arial Narrow"/>
                <w:sz w:val="20"/>
                <w:szCs w:val="20"/>
              </w:rPr>
              <w:t xml:space="preserve"> and the political framework of the English legal tradition</w:t>
            </w:r>
          </w:p>
          <w:p w:rsidR="009D71A8" w:rsidRPr="00F30336" w:rsidRDefault="009D71A8" w:rsidP="00F30336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0336">
              <w:rPr>
                <w:rFonts w:ascii="Arial Narrow" w:hAnsi="Arial Narrow"/>
                <w:sz w:val="20"/>
                <w:szCs w:val="20"/>
              </w:rPr>
              <w:t xml:space="preserve">13. The presidential system in the </w:t>
            </w:r>
            <w:smartTag w:uri="urn:schemas-microsoft-com:office:smarttags" w:element="place">
              <w:smartTag w:uri="urn:schemas-microsoft-com:office:smarttags" w:element="country-region">
                <w:r w:rsidRPr="00F30336">
                  <w:rPr>
                    <w:rFonts w:ascii="Arial Narrow" w:hAnsi="Arial Narrow"/>
                    <w:sz w:val="20"/>
                    <w:szCs w:val="20"/>
                  </w:rPr>
                  <w:t>USA</w:t>
                </w:r>
              </w:smartTag>
            </w:smartTag>
            <w:r w:rsidRPr="00F30336">
              <w:rPr>
                <w:rFonts w:ascii="Arial Narrow" w:hAnsi="Arial Narrow"/>
                <w:sz w:val="20"/>
                <w:szCs w:val="20"/>
              </w:rPr>
              <w:t xml:space="preserve"> and the American legal tradition</w:t>
            </w:r>
          </w:p>
          <w:p w:rsidR="009D71A8" w:rsidRPr="00F30336" w:rsidRDefault="009D71A8" w:rsidP="00F30336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0336">
              <w:rPr>
                <w:rFonts w:ascii="Arial Narrow" w:hAnsi="Arial Narrow"/>
                <w:sz w:val="20"/>
                <w:szCs w:val="20"/>
              </w:rPr>
              <w:t xml:space="preserve">14. Political and legal tradition of </w:t>
            </w:r>
            <w:smartTag w:uri="urn:schemas-microsoft-com:office:smarttags" w:element="place">
              <w:smartTag w:uri="urn:schemas-microsoft-com:office:smarttags" w:element="country-region">
                <w:r w:rsidRPr="00F30336">
                  <w:rPr>
                    <w:rFonts w:ascii="Arial Narrow" w:hAnsi="Arial Narrow"/>
                    <w:sz w:val="20"/>
                    <w:szCs w:val="20"/>
                  </w:rPr>
                  <w:t>France</w:t>
                </w:r>
              </w:smartTag>
            </w:smartTag>
          </w:p>
          <w:p w:rsidR="009D71A8" w:rsidRPr="00B45213" w:rsidRDefault="009D71A8" w:rsidP="00F30336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0336">
              <w:rPr>
                <w:rFonts w:ascii="Arial Narrow" w:hAnsi="Arial Narrow"/>
                <w:sz w:val="20"/>
                <w:szCs w:val="20"/>
              </w:rPr>
              <w:t>15. Legal tradition of socialist countries</w:t>
            </w:r>
          </w:p>
        </w:tc>
      </w:tr>
      <w:tr w:rsidR="009D71A8" w:rsidRPr="000178B7" w:rsidTr="000178B7">
        <w:tc>
          <w:tcPr>
            <w:tcW w:w="9606" w:type="dxa"/>
            <w:gridSpan w:val="17"/>
            <w:shd w:val="clear" w:color="auto" w:fill="D9D9D9"/>
            <w:vAlign w:val="center"/>
          </w:tcPr>
          <w:p w:rsidR="009D71A8" w:rsidRPr="00E30C1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Compulsory literature</w:t>
            </w:r>
          </w:p>
        </w:tc>
      </w:tr>
      <w:tr w:rsidR="009D71A8" w:rsidRPr="000178B7" w:rsidTr="000178B7">
        <w:tc>
          <w:tcPr>
            <w:tcW w:w="2512" w:type="dxa"/>
            <w:gridSpan w:val="4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Author/s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Publication title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, publisher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Year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Pages (From-To)</w:t>
            </w:r>
          </w:p>
        </w:tc>
      </w:tr>
      <w:tr w:rsidR="009D71A8" w:rsidRPr="000178B7" w:rsidTr="00756A7D">
        <w:tc>
          <w:tcPr>
            <w:tcW w:w="2512" w:type="dxa"/>
            <w:gridSpan w:val="4"/>
          </w:tcPr>
          <w:p w:rsidR="009D71A8" w:rsidRPr="00E30C17" w:rsidRDefault="009D71A8" w:rsidP="00C355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7529EE">
              <w:t>George Mousourakis</w:t>
            </w:r>
          </w:p>
        </w:tc>
        <w:tc>
          <w:tcPr>
            <w:tcW w:w="4255" w:type="dxa"/>
            <w:gridSpan w:val="9"/>
          </w:tcPr>
          <w:p w:rsidR="009D71A8" w:rsidRPr="008B5BEF" w:rsidRDefault="009D71A8" w:rsidP="00C355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7529EE">
              <w:t>Roman Law and the Origins of the Civil Law Tradition</w:t>
            </w:r>
          </w:p>
        </w:tc>
        <w:tc>
          <w:tcPr>
            <w:tcW w:w="850" w:type="dxa"/>
            <w:gridSpan w:val="2"/>
          </w:tcPr>
          <w:p w:rsidR="009D71A8" w:rsidRPr="008B5BEF" w:rsidRDefault="009D71A8" w:rsidP="00C355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7529EE">
              <w:t>2015</w:t>
            </w:r>
          </w:p>
        </w:tc>
        <w:tc>
          <w:tcPr>
            <w:tcW w:w="1989" w:type="dxa"/>
            <w:gridSpan w:val="2"/>
          </w:tcPr>
          <w:p w:rsidR="009D71A8" w:rsidRPr="000178B7" w:rsidRDefault="009D71A8" w:rsidP="00C355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7529EE">
              <w:t>213-310</w:t>
            </w:r>
          </w:p>
        </w:tc>
      </w:tr>
      <w:tr w:rsidR="009D71A8" w:rsidRPr="000178B7" w:rsidTr="00756A7D">
        <w:tc>
          <w:tcPr>
            <w:tcW w:w="2512" w:type="dxa"/>
            <w:gridSpan w:val="4"/>
          </w:tcPr>
          <w:p w:rsidR="009D71A8" w:rsidRPr="000178B7" w:rsidRDefault="009D71A8" w:rsidP="00C355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</w:tcPr>
          <w:p w:rsidR="009D71A8" w:rsidRPr="00353C57" w:rsidRDefault="009D71A8" w:rsidP="00C355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850" w:type="dxa"/>
            <w:gridSpan w:val="2"/>
          </w:tcPr>
          <w:p w:rsidR="009D71A8" w:rsidRPr="000178B7" w:rsidRDefault="009D71A8" w:rsidP="00C355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</w:tcPr>
          <w:p w:rsidR="009D71A8" w:rsidRPr="000178B7" w:rsidRDefault="009D71A8" w:rsidP="00C355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9D71A8" w:rsidRPr="000178B7" w:rsidTr="00756A7D">
        <w:tc>
          <w:tcPr>
            <w:tcW w:w="2512" w:type="dxa"/>
            <w:gridSpan w:val="4"/>
          </w:tcPr>
          <w:p w:rsidR="009D71A8" w:rsidRPr="002C18E5" w:rsidRDefault="009D71A8" w:rsidP="00C35565">
            <w:pPr>
              <w:spacing w:after="0" w:line="240" w:lineRule="auto"/>
            </w:pPr>
          </w:p>
        </w:tc>
        <w:tc>
          <w:tcPr>
            <w:tcW w:w="4255" w:type="dxa"/>
            <w:gridSpan w:val="9"/>
          </w:tcPr>
          <w:p w:rsidR="009D71A8" w:rsidRPr="002C18E5" w:rsidRDefault="009D71A8" w:rsidP="00C35565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:rsidR="009D71A8" w:rsidRPr="002C18E5" w:rsidRDefault="009D71A8" w:rsidP="00C35565">
            <w:pPr>
              <w:spacing w:after="0" w:line="240" w:lineRule="auto"/>
            </w:pPr>
          </w:p>
        </w:tc>
        <w:tc>
          <w:tcPr>
            <w:tcW w:w="1989" w:type="dxa"/>
            <w:gridSpan w:val="2"/>
          </w:tcPr>
          <w:p w:rsidR="009D71A8" w:rsidRPr="002C18E5" w:rsidRDefault="009D71A8" w:rsidP="00C35565">
            <w:pPr>
              <w:spacing w:after="0" w:line="240" w:lineRule="auto"/>
            </w:pPr>
          </w:p>
        </w:tc>
      </w:tr>
      <w:tr w:rsidR="009D71A8" w:rsidRPr="000178B7" w:rsidTr="000178B7">
        <w:tc>
          <w:tcPr>
            <w:tcW w:w="9606" w:type="dxa"/>
            <w:gridSpan w:val="17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Additional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literature</w:t>
            </w:r>
          </w:p>
        </w:tc>
      </w:tr>
      <w:tr w:rsidR="009D71A8" w:rsidRPr="000178B7" w:rsidTr="000178B7">
        <w:tc>
          <w:tcPr>
            <w:tcW w:w="2512" w:type="dxa"/>
            <w:gridSpan w:val="4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Author/s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Publication title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, publisher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Year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Pages (From-To)</w:t>
            </w:r>
          </w:p>
        </w:tc>
      </w:tr>
      <w:tr w:rsidR="009D71A8" w:rsidRPr="000178B7" w:rsidTr="000178B7">
        <w:tc>
          <w:tcPr>
            <w:tcW w:w="2512" w:type="dxa"/>
            <w:gridSpan w:val="4"/>
            <w:vAlign w:val="center"/>
          </w:tcPr>
          <w:p w:rsidR="009D71A8" w:rsidRPr="00FB7D1F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4255" w:type="dxa"/>
            <w:gridSpan w:val="9"/>
            <w:vAlign w:val="center"/>
          </w:tcPr>
          <w:p w:rsidR="009D71A8" w:rsidRPr="00FB7D1F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D71A8" w:rsidRPr="008516EC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9D71A8" w:rsidRPr="00353C57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9D71A8" w:rsidRPr="000178B7" w:rsidTr="000178B7">
        <w:tc>
          <w:tcPr>
            <w:tcW w:w="2512" w:type="dxa"/>
            <w:gridSpan w:val="4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9D71A8" w:rsidRPr="000178B7" w:rsidTr="000178B7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/>
            <w:vAlign w:val="center"/>
          </w:tcPr>
          <w:p w:rsidR="009D71A8" w:rsidRPr="00E30C17" w:rsidRDefault="009D71A8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Student</w:t>
            </w:r>
          </w:p>
          <w:p w:rsidR="009D71A8" w:rsidRPr="00E30C17" w:rsidRDefault="009D71A8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responsibilities,</w:t>
            </w:r>
          </w:p>
          <w:p w:rsidR="009D71A8" w:rsidRPr="00E30C17" w:rsidRDefault="009D71A8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types of student</w:t>
            </w:r>
          </w:p>
          <w:p w:rsidR="009D71A8" w:rsidRPr="00E30C17" w:rsidRDefault="009D71A8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assessment and</w:t>
            </w: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 grading</w:t>
            </w:r>
          </w:p>
        </w:tc>
        <w:tc>
          <w:tcPr>
            <w:tcW w:w="5652" w:type="dxa"/>
            <w:gridSpan w:val="12"/>
            <w:shd w:val="clear" w:color="auto" w:fill="D9D9D9"/>
            <w:vAlign w:val="center"/>
          </w:tcPr>
          <w:p w:rsidR="009D71A8" w:rsidRPr="00E30C17" w:rsidRDefault="009D71A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Grading policy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Points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Percentage</w:t>
            </w:r>
          </w:p>
        </w:tc>
      </w:tr>
      <w:tr w:rsidR="009D71A8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Pre-exam obligations</w:t>
            </w:r>
          </w:p>
        </w:tc>
      </w:tr>
      <w:tr w:rsidR="009D71A8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9D71A8" w:rsidRPr="00FB7D1F" w:rsidRDefault="009D71A8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Attendance at lectures</w:t>
            </w:r>
          </w:p>
        </w:tc>
        <w:tc>
          <w:tcPr>
            <w:tcW w:w="992" w:type="dxa"/>
            <w:gridSpan w:val="2"/>
            <w:vAlign w:val="center"/>
          </w:tcPr>
          <w:p w:rsidR="009D71A8" w:rsidRPr="00FF2B99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1294" w:type="dxa"/>
            <w:vAlign w:val="center"/>
          </w:tcPr>
          <w:p w:rsidR="009D71A8" w:rsidRPr="00FF2B99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20%</w:t>
            </w:r>
          </w:p>
        </w:tc>
      </w:tr>
      <w:tr w:rsidR="009D71A8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9D71A8" w:rsidRPr="00FB7D1F" w:rsidRDefault="009D71A8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Mid-term paper (seminar paper)</w:t>
            </w:r>
          </w:p>
        </w:tc>
        <w:tc>
          <w:tcPr>
            <w:tcW w:w="992" w:type="dxa"/>
            <w:gridSpan w:val="2"/>
            <w:vAlign w:val="center"/>
          </w:tcPr>
          <w:p w:rsidR="009D71A8" w:rsidRPr="00FF2B99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294" w:type="dxa"/>
            <w:vAlign w:val="center"/>
          </w:tcPr>
          <w:p w:rsidR="009D71A8" w:rsidRPr="00FF2B99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5%</w:t>
            </w:r>
          </w:p>
        </w:tc>
      </w:tr>
      <w:tr w:rsidR="009D71A8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9D71A8" w:rsidRPr="00FB7D1F" w:rsidRDefault="009D71A8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Test/qolloquium</w:t>
            </w:r>
          </w:p>
        </w:tc>
        <w:tc>
          <w:tcPr>
            <w:tcW w:w="992" w:type="dxa"/>
            <w:gridSpan w:val="2"/>
            <w:vAlign w:val="center"/>
          </w:tcPr>
          <w:p w:rsidR="009D71A8" w:rsidRPr="004D49C0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25</w:t>
            </w:r>
          </w:p>
        </w:tc>
        <w:tc>
          <w:tcPr>
            <w:tcW w:w="1294" w:type="dxa"/>
            <w:vAlign w:val="center"/>
          </w:tcPr>
          <w:p w:rsidR="009D71A8" w:rsidRPr="004D49C0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25%</w:t>
            </w:r>
          </w:p>
        </w:tc>
      </w:tr>
      <w:tr w:rsidR="009D71A8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Final exam</w:t>
            </w:r>
          </w:p>
        </w:tc>
      </w:tr>
      <w:tr w:rsidR="009D71A8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9D71A8" w:rsidRPr="000178B7" w:rsidRDefault="009D71A8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F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inal exam (oral)</w:t>
            </w:r>
          </w:p>
        </w:tc>
        <w:tc>
          <w:tcPr>
            <w:tcW w:w="992" w:type="dxa"/>
            <w:gridSpan w:val="2"/>
            <w:vAlign w:val="center"/>
          </w:tcPr>
          <w:p w:rsidR="009D71A8" w:rsidRPr="00FF2B99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50</w:t>
            </w:r>
          </w:p>
        </w:tc>
        <w:tc>
          <w:tcPr>
            <w:tcW w:w="1294" w:type="dxa"/>
            <w:vAlign w:val="center"/>
          </w:tcPr>
          <w:p w:rsidR="009D71A8" w:rsidRPr="00FF2B99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50%</w:t>
            </w:r>
          </w:p>
        </w:tc>
      </w:tr>
      <w:tr w:rsidR="009D71A8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IN TOTAL</w:t>
            </w:r>
          </w:p>
        </w:tc>
        <w:tc>
          <w:tcPr>
            <w:tcW w:w="992" w:type="dxa"/>
            <w:gridSpan w:val="2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100%</w:t>
            </w:r>
          </w:p>
        </w:tc>
      </w:tr>
      <w:tr w:rsidR="009D71A8" w:rsidRPr="00D5319A" w:rsidTr="000178B7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Website </w:t>
            </w:r>
          </w:p>
        </w:tc>
        <w:tc>
          <w:tcPr>
            <w:tcW w:w="7938" w:type="dxa"/>
            <w:gridSpan w:val="15"/>
            <w:vAlign w:val="center"/>
          </w:tcPr>
          <w:p w:rsidR="009D71A8" w:rsidRPr="004D49C0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www.pravni.ues.rs.ba</w:t>
            </w:r>
          </w:p>
        </w:tc>
      </w:tr>
      <w:tr w:rsidR="009D71A8" w:rsidRPr="000178B7" w:rsidTr="000178B7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9D71A8" w:rsidRPr="000178B7" w:rsidRDefault="009D71A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Date of certification</w:t>
            </w:r>
          </w:p>
        </w:tc>
        <w:tc>
          <w:tcPr>
            <w:tcW w:w="7938" w:type="dxa"/>
            <w:gridSpan w:val="15"/>
            <w:vAlign w:val="center"/>
          </w:tcPr>
          <w:p w:rsidR="009D71A8" w:rsidRPr="004D49C0" w:rsidRDefault="009D71A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................................</w:t>
            </w:r>
          </w:p>
        </w:tc>
      </w:tr>
    </w:tbl>
    <w:p w:rsidR="009D71A8" w:rsidRDefault="009D71A8">
      <w:pPr>
        <w:rPr>
          <w:rFonts w:ascii="Arial Narrow" w:hAnsi="Arial Narrow"/>
          <w:sz w:val="18"/>
          <w:szCs w:val="20"/>
          <w:lang w:val="sr-Cyrl-BA"/>
        </w:rPr>
      </w:pPr>
    </w:p>
    <w:p w:rsidR="009D71A8" w:rsidRPr="00BB3616" w:rsidRDefault="009D71A8">
      <w:pPr>
        <w:rPr>
          <w:rFonts w:ascii="Arial Narrow" w:hAnsi="Arial Narrow"/>
          <w:sz w:val="18"/>
          <w:szCs w:val="20"/>
          <w:lang w:val="sr-Cyrl-BA"/>
        </w:rPr>
      </w:pPr>
    </w:p>
    <w:sectPr w:rsidR="009D71A8" w:rsidRPr="00BB3616" w:rsidSect="00073BE8">
      <w:footerReference w:type="default" r:id="rId8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A8" w:rsidRDefault="009D71A8" w:rsidP="00662C2A">
      <w:pPr>
        <w:spacing w:after="0" w:line="240" w:lineRule="auto"/>
      </w:pPr>
      <w:r>
        <w:separator/>
      </w:r>
    </w:p>
  </w:endnote>
  <w:endnote w:type="continuationSeparator" w:id="0">
    <w:p w:rsidR="009D71A8" w:rsidRDefault="009D71A8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A8" w:rsidRDefault="009D71A8">
    <w:pPr>
      <w:pStyle w:val="Footer"/>
      <w:jc w:val="right"/>
    </w:pPr>
  </w:p>
  <w:p w:rsidR="009D71A8" w:rsidRDefault="009D71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A8" w:rsidRDefault="009D71A8" w:rsidP="00662C2A">
      <w:pPr>
        <w:spacing w:after="0" w:line="240" w:lineRule="auto"/>
      </w:pPr>
      <w:r>
        <w:separator/>
      </w:r>
    </w:p>
  </w:footnote>
  <w:footnote w:type="continuationSeparator" w:id="0">
    <w:p w:rsidR="009D71A8" w:rsidRDefault="009D71A8" w:rsidP="00662C2A">
      <w:pPr>
        <w:spacing w:after="0" w:line="240" w:lineRule="auto"/>
      </w:pPr>
      <w:r>
        <w:continuationSeparator/>
      </w:r>
    </w:p>
  </w:footnote>
  <w:footnote w:id="1">
    <w:p w:rsidR="009D71A8" w:rsidRPr="00ED59F8" w:rsidRDefault="009D71A8" w:rsidP="00F2645F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Coefficient of student load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S 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/>
          <w:sz w:val="16"/>
          <w:szCs w:val="16"/>
        </w:rPr>
        <w:t xml:space="preserve">is calculated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as follows </w:t>
      </w:r>
      <w:r w:rsidRPr="00ED59F8">
        <w:rPr>
          <w:rFonts w:ascii="Arial Narrow" w:hAnsi="Arial Narrow"/>
          <w:sz w:val="16"/>
          <w:szCs w:val="16"/>
        </w:rPr>
        <w:t>:</w:t>
      </w:r>
    </w:p>
    <w:p w:rsidR="009D71A8" w:rsidRPr="00BB3616" w:rsidRDefault="009D71A8" w:rsidP="00F2645F">
      <w:pPr>
        <w:pStyle w:val="FootnoteText"/>
        <w:rPr>
          <w:rFonts w:ascii="Arial Narrow" w:hAnsi="Arial Narrow"/>
          <w:sz w:val="16"/>
          <w:szCs w:val="16"/>
          <w:lang w:val="sr-Cyrl-BA"/>
        </w:rPr>
      </w:pPr>
      <w:r w:rsidRPr="00ED59F8">
        <w:rPr>
          <w:rFonts w:ascii="Arial Narrow" w:hAnsi="Arial Narrow"/>
          <w:sz w:val="16"/>
          <w:szCs w:val="16"/>
        </w:rPr>
        <w:t xml:space="preserve">a) for study programs that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do not lead </w:t>
      </w:r>
      <w:r w:rsidRPr="00ED59F8">
        <w:rPr>
          <w:rFonts w:ascii="Arial Narrow" w:hAnsi="Arial Narrow"/>
          <w:sz w:val="16"/>
          <w:szCs w:val="16"/>
        </w:rPr>
        <w:t xml:space="preserve">to licensing: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S 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 xml:space="preserve">o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= (total load in the semester for all subjects 900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h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- total teaching load P+V in the semester for all subjects _____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h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)/ total teaching load P+V in the semester for all subjects _____ </w:t>
      </w:r>
      <w:r w:rsidRPr="00BB3616">
        <w:rPr>
          <w:rFonts w:ascii="Arial Narrow" w:hAnsi="Arial Narrow"/>
          <w:sz w:val="16"/>
          <w:szCs w:val="16"/>
          <w:lang w:val="sr-Latn-BA"/>
        </w:rPr>
        <w:t xml:space="preserve">h </w:t>
      </w:r>
      <w:r w:rsidRPr="00BB3616">
        <w:rPr>
          <w:rFonts w:ascii="Arial Narrow" w:hAnsi="Arial Narrow"/>
          <w:sz w:val="16"/>
          <w:szCs w:val="16"/>
          <w:lang w:val="sr-Cyrl-BA"/>
        </w:rPr>
        <w:t>= ____. View the content of the form and the explanation.</w:t>
      </w:r>
    </w:p>
    <w:p w:rsidR="009D71A8" w:rsidRDefault="009D71A8" w:rsidP="00F2645F">
      <w:pPr>
        <w:pStyle w:val="FootnoteText"/>
      </w:pPr>
      <w:r w:rsidRPr="00BB3616">
        <w:rPr>
          <w:rFonts w:ascii="Arial Narrow" w:hAnsi="Arial Narrow"/>
          <w:sz w:val="16"/>
          <w:szCs w:val="16"/>
          <w:lang w:val="sr-Cyrl-BA"/>
        </w:rPr>
        <w:t>b) for study programs leading to licensing, it is necessary to use the content of the form and the explanation.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36BE"/>
    <w:multiLevelType w:val="hybridMultilevel"/>
    <w:tmpl w:val="44DC33D6"/>
    <w:lvl w:ilvl="0" w:tplc="119E33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CF"/>
    <w:rsid w:val="00005E54"/>
    <w:rsid w:val="0001547F"/>
    <w:rsid w:val="000178B7"/>
    <w:rsid w:val="00045978"/>
    <w:rsid w:val="00051C45"/>
    <w:rsid w:val="00060A17"/>
    <w:rsid w:val="00073BE8"/>
    <w:rsid w:val="000C20EE"/>
    <w:rsid w:val="000C4C55"/>
    <w:rsid w:val="000E6CA4"/>
    <w:rsid w:val="0010109E"/>
    <w:rsid w:val="00103250"/>
    <w:rsid w:val="00142472"/>
    <w:rsid w:val="00191E6E"/>
    <w:rsid w:val="001964CB"/>
    <w:rsid w:val="001A1F45"/>
    <w:rsid w:val="001B6A8D"/>
    <w:rsid w:val="001E27BB"/>
    <w:rsid w:val="0023374F"/>
    <w:rsid w:val="00240279"/>
    <w:rsid w:val="0024095E"/>
    <w:rsid w:val="00275302"/>
    <w:rsid w:val="002833F0"/>
    <w:rsid w:val="002971B8"/>
    <w:rsid w:val="002B0879"/>
    <w:rsid w:val="002C18E5"/>
    <w:rsid w:val="002D4025"/>
    <w:rsid w:val="002F503C"/>
    <w:rsid w:val="00322925"/>
    <w:rsid w:val="00337B41"/>
    <w:rsid w:val="00353C57"/>
    <w:rsid w:val="00355B14"/>
    <w:rsid w:val="0037103D"/>
    <w:rsid w:val="003848E7"/>
    <w:rsid w:val="0039359F"/>
    <w:rsid w:val="003A52B9"/>
    <w:rsid w:val="003B5A99"/>
    <w:rsid w:val="00421DE7"/>
    <w:rsid w:val="00421F85"/>
    <w:rsid w:val="0043206D"/>
    <w:rsid w:val="00440116"/>
    <w:rsid w:val="00446201"/>
    <w:rsid w:val="0045526A"/>
    <w:rsid w:val="00473870"/>
    <w:rsid w:val="00487DAA"/>
    <w:rsid w:val="00493714"/>
    <w:rsid w:val="004D49C0"/>
    <w:rsid w:val="004E4F63"/>
    <w:rsid w:val="004F4020"/>
    <w:rsid w:val="00507AAC"/>
    <w:rsid w:val="00545329"/>
    <w:rsid w:val="00550AD9"/>
    <w:rsid w:val="00564658"/>
    <w:rsid w:val="0057192D"/>
    <w:rsid w:val="0058001E"/>
    <w:rsid w:val="00581BDB"/>
    <w:rsid w:val="00592CFD"/>
    <w:rsid w:val="005956DA"/>
    <w:rsid w:val="005A39F3"/>
    <w:rsid w:val="005A52F6"/>
    <w:rsid w:val="005B5014"/>
    <w:rsid w:val="005C17DB"/>
    <w:rsid w:val="005E7DCA"/>
    <w:rsid w:val="00605934"/>
    <w:rsid w:val="00620598"/>
    <w:rsid w:val="00621E22"/>
    <w:rsid w:val="00623F30"/>
    <w:rsid w:val="00662C2A"/>
    <w:rsid w:val="00686EE2"/>
    <w:rsid w:val="00696562"/>
    <w:rsid w:val="006F0D88"/>
    <w:rsid w:val="00707181"/>
    <w:rsid w:val="00711B2D"/>
    <w:rsid w:val="00720EA3"/>
    <w:rsid w:val="00741E90"/>
    <w:rsid w:val="0074523D"/>
    <w:rsid w:val="007529EE"/>
    <w:rsid w:val="00756A7D"/>
    <w:rsid w:val="007810C4"/>
    <w:rsid w:val="007A7335"/>
    <w:rsid w:val="007B5A31"/>
    <w:rsid w:val="007D4D9B"/>
    <w:rsid w:val="00817290"/>
    <w:rsid w:val="00834BB9"/>
    <w:rsid w:val="008516EC"/>
    <w:rsid w:val="0089426E"/>
    <w:rsid w:val="008A5AAE"/>
    <w:rsid w:val="008B5BEF"/>
    <w:rsid w:val="008D4952"/>
    <w:rsid w:val="008D5263"/>
    <w:rsid w:val="008E6F9C"/>
    <w:rsid w:val="008E71E8"/>
    <w:rsid w:val="008F54FF"/>
    <w:rsid w:val="00906463"/>
    <w:rsid w:val="00953D0B"/>
    <w:rsid w:val="00964A76"/>
    <w:rsid w:val="009C12A9"/>
    <w:rsid w:val="009C6099"/>
    <w:rsid w:val="009D71A8"/>
    <w:rsid w:val="009E2311"/>
    <w:rsid w:val="00A05E6A"/>
    <w:rsid w:val="00A1372D"/>
    <w:rsid w:val="00A255BB"/>
    <w:rsid w:val="00A3022F"/>
    <w:rsid w:val="00A45AB1"/>
    <w:rsid w:val="00A6669B"/>
    <w:rsid w:val="00A8544E"/>
    <w:rsid w:val="00A874EC"/>
    <w:rsid w:val="00A96387"/>
    <w:rsid w:val="00AC1498"/>
    <w:rsid w:val="00AD6782"/>
    <w:rsid w:val="00AE4671"/>
    <w:rsid w:val="00AF6F4F"/>
    <w:rsid w:val="00B11651"/>
    <w:rsid w:val="00B12D1B"/>
    <w:rsid w:val="00B14867"/>
    <w:rsid w:val="00B229B7"/>
    <w:rsid w:val="00B27FCB"/>
    <w:rsid w:val="00B36B65"/>
    <w:rsid w:val="00B41027"/>
    <w:rsid w:val="00B45213"/>
    <w:rsid w:val="00B732CF"/>
    <w:rsid w:val="00B73D94"/>
    <w:rsid w:val="00B91E28"/>
    <w:rsid w:val="00B94753"/>
    <w:rsid w:val="00BB3616"/>
    <w:rsid w:val="00BB5AFF"/>
    <w:rsid w:val="00BF18C7"/>
    <w:rsid w:val="00C02EDB"/>
    <w:rsid w:val="00C12BFA"/>
    <w:rsid w:val="00C35565"/>
    <w:rsid w:val="00C36E2B"/>
    <w:rsid w:val="00C51849"/>
    <w:rsid w:val="00C52220"/>
    <w:rsid w:val="00C85CCF"/>
    <w:rsid w:val="00C93003"/>
    <w:rsid w:val="00CB3299"/>
    <w:rsid w:val="00CB7036"/>
    <w:rsid w:val="00CC6752"/>
    <w:rsid w:val="00CC7446"/>
    <w:rsid w:val="00CD1242"/>
    <w:rsid w:val="00D4285C"/>
    <w:rsid w:val="00D46A86"/>
    <w:rsid w:val="00D5319A"/>
    <w:rsid w:val="00D86FF0"/>
    <w:rsid w:val="00D93B3E"/>
    <w:rsid w:val="00DC452B"/>
    <w:rsid w:val="00DF29EF"/>
    <w:rsid w:val="00E24E8F"/>
    <w:rsid w:val="00E30C17"/>
    <w:rsid w:val="00E50261"/>
    <w:rsid w:val="00E579B5"/>
    <w:rsid w:val="00E72E4F"/>
    <w:rsid w:val="00E77298"/>
    <w:rsid w:val="00ED59F8"/>
    <w:rsid w:val="00EE6C41"/>
    <w:rsid w:val="00F135BE"/>
    <w:rsid w:val="00F231C8"/>
    <w:rsid w:val="00F2645F"/>
    <w:rsid w:val="00F30336"/>
    <w:rsid w:val="00F3771D"/>
    <w:rsid w:val="00FB7D1F"/>
    <w:rsid w:val="00FC0946"/>
    <w:rsid w:val="00FC7612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  <w:pPr>
      <w:spacing w:after="200" w:line="276" w:lineRule="auto"/>
    </w:pPr>
    <w:rPr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5A99"/>
    <w:rPr>
      <w:rFonts w:ascii="Cambria" w:hAnsi="Cambria" w:cs="Times New Roman"/>
      <w:b/>
      <w:bCs/>
      <w:i/>
      <w:iCs/>
      <w:sz w:val="28"/>
      <w:szCs w:val="28"/>
      <w:lang/>
    </w:rPr>
  </w:style>
  <w:style w:type="table" w:styleId="TableGrid">
    <w:name w:val="Table Grid"/>
    <w:basedOn w:val="TableNormal"/>
    <w:uiPriority w:val="99"/>
    <w:rsid w:val="00AF6F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2C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C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2CF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92CFD"/>
    <w:rPr>
      <w:rFonts w:cs="Times New Roman"/>
      <w:vertAlign w:val="superscript"/>
    </w:rPr>
  </w:style>
  <w:style w:type="paragraph" w:styleId="BodyText3">
    <w:name w:val="Body Text 3"/>
    <w:aliases w:val="Char"/>
    <w:basedOn w:val="Normal"/>
    <w:link w:val="BodyText3Char1"/>
    <w:uiPriority w:val="99"/>
    <w:rsid w:val="00507AAC"/>
    <w:pPr>
      <w:spacing w:after="0" w:line="240" w:lineRule="auto"/>
    </w:pPr>
    <w:rPr>
      <w:rFonts w:ascii="Arial" w:hAnsi="Arial"/>
      <w:color w:val="000000"/>
      <w:sz w:val="24"/>
      <w:szCs w:val="20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semiHidden/>
    <w:locked/>
    <w:rsid w:val="00A3022F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aliases w:val="Char Char1"/>
    <w:link w:val="BodyText3"/>
    <w:uiPriority w:val="99"/>
    <w:locked/>
    <w:rsid w:val="00507AAC"/>
    <w:rPr>
      <w:rFonts w:ascii="Arial" w:hAnsi="Arial"/>
      <w:color w:val="000000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487</Words>
  <Characters>2781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GOST</cp:lastModifiedBy>
  <cp:revision>2</cp:revision>
  <cp:lastPrinted>2016-06-01T08:13:00Z</cp:lastPrinted>
  <dcterms:created xsi:type="dcterms:W3CDTF">2022-10-14T10:39:00Z</dcterms:created>
  <dcterms:modified xsi:type="dcterms:W3CDTF">2022-10-14T10:39:00Z</dcterms:modified>
</cp:coreProperties>
</file>