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5B373C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651DC7">
              <w:rPr>
                <w:rFonts w:ascii="Arial Narrow" w:hAnsi="Arial Narrow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5B373C" w:rsidRPr="00E24E8F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5B373C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5B373C" w:rsidRPr="00E24E8F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B373C" w:rsidRPr="000178B7" w:rsidTr="000178B7">
        <w:tc>
          <w:tcPr>
            <w:tcW w:w="2048" w:type="dxa"/>
            <w:gridSpan w:val="3"/>
            <w:vMerge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5B373C" w:rsidRPr="0058001E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B373C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5B373C" w:rsidRPr="00E24E8F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CONSTITUTIONAL LAW I</w:t>
            </w:r>
          </w:p>
        </w:tc>
      </w:tr>
      <w:tr w:rsidR="005B373C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5B373C" w:rsidRPr="00E24E8F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 for Theory of Law and Public Law</w:t>
            </w:r>
          </w:p>
        </w:tc>
      </w:tr>
      <w:tr w:rsidR="005B373C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5B373C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5B373C" w:rsidRPr="000178B7" w:rsidTr="000178B7">
        <w:tc>
          <w:tcPr>
            <w:tcW w:w="2943" w:type="dxa"/>
            <w:gridSpan w:val="6"/>
            <w:vAlign w:val="center"/>
          </w:tcPr>
          <w:p w:rsidR="005B373C" w:rsidRPr="00E24E8F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PF-1-3-012</w:t>
            </w:r>
          </w:p>
        </w:tc>
        <w:tc>
          <w:tcPr>
            <w:tcW w:w="2268" w:type="dxa"/>
            <w:gridSpan w:val="5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5B373C" w:rsidRPr="00E24E8F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3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</w:t>
            </w:r>
          </w:p>
        </w:tc>
      </w:tr>
      <w:tr w:rsidR="005B373C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58001E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Full Professor Goran Marković, LL.D.</w:t>
            </w:r>
          </w:p>
        </w:tc>
      </w:tr>
      <w:tr w:rsidR="005B373C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FC7612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-</w:t>
            </w:r>
          </w:p>
        </w:tc>
      </w:tr>
      <w:tr w:rsidR="005B373C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5B373C" w:rsidRPr="005A52F6" w:rsidRDefault="005B373C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5B373C" w:rsidRPr="000178B7" w:rsidRDefault="005B373C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5B373C" w:rsidRPr="000178B7" w:rsidTr="000178B7">
        <w:tc>
          <w:tcPr>
            <w:tcW w:w="1242" w:type="dxa"/>
            <w:shd w:val="clear" w:color="auto" w:fill="F2F2F2"/>
            <w:vAlign w:val="center"/>
          </w:tcPr>
          <w:p w:rsidR="005B373C" w:rsidRPr="005A52F6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5B373C" w:rsidRPr="005A52F6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5B373C" w:rsidRPr="005A52F6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5B373C" w:rsidRPr="005A52F6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5B373C" w:rsidRPr="005A52F6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5B373C" w:rsidRPr="005A52F6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5B373C" w:rsidRPr="000178B7" w:rsidTr="000178B7">
        <w:tc>
          <w:tcPr>
            <w:tcW w:w="1242" w:type="dxa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67,5</w:t>
            </w:r>
          </w:p>
        </w:tc>
        <w:tc>
          <w:tcPr>
            <w:tcW w:w="1275" w:type="dxa"/>
            <w:gridSpan w:val="2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1272" w:type="dxa"/>
            <w:gridSpan w:val="3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1,5</w:t>
            </w:r>
          </w:p>
        </w:tc>
      </w:tr>
      <w:tr w:rsidR="005B373C" w:rsidRPr="000178B7" w:rsidTr="000178B7">
        <w:tc>
          <w:tcPr>
            <w:tcW w:w="4614" w:type="dxa"/>
            <w:gridSpan w:val="8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45+30+0=75</w:t>
            </w:r>
          </w:p>
        </w:tc>
        <w:tc>
          <w:tcPr>
            <w:tcW w:w="4992" w:type="dxa"/>
            <w:gridSpan w:val="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semester)</w:t>
            </w:r>
          </w:p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3*15*1,5+2*15*1,5=112,5</w:t>
            </w:r>
          </w:p>
        </w:tc>
      </w:tr>
      <w:tr w:rsidR="005B373C" w:rsidRPr="000178B7" w:rsidTr="000178B7">
        <w:tc>
          <w:tcPr>
            <w:tcW w:w="9606" w:type="dxa"/>
            <w:gridSpan w:val="17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):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75+112,5=187,5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semester hours</w:t>
            </w:r>
          </w:p>
        </w:tc>
      </w:tr>
      <w:tr w:rsidR="005B373C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9E2311" w:rsidRDefault="005B373C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By mastering this subject, the student will be able </w: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t>to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:</w:t>
            </w:r>
          </w:p>
          <w:p w:rsidR="005B373C" w:rsidRPr="009E2311" w:rsidRDefault="005B373C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1.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Learn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the theoretical concepts of constitutional law;</w:t>
            </w:r>
          </w:p>
          <w:p w:rsidR="005B373C" w:rsidRPr="009E2311" w:rsidRDefault="005B373C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2.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Learn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the system of constitutional law in Bosnia and Herzegovina;</w:t>
            </w:r>
          </w:p>
          <w:p w:rsidR="005B373C" w:rsidRPr="009E2311" w:rsidRDefault="005B373C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3. Become familiar with the organization and way of functioning of institutions that exercise public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power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>, as well as the relationship between citizens and public authorities;</w:t>
            </w:r>
          </w:p>
          <w:p w:rsidR="005B373C" w:rsidRPr="00AE4671" w:rsidRDefault="005B373C" w:rsidP="009E231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 xml:space="preserve">4. Become familiar with the procedures for exercising legislative, executive and judicial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powers</w:t>
            </w:r>
            <w:r w:rsidRPr="009E2311">
              <w:rPr>
                <w:rFonts w:ascii="Arial Narrow" w:hAnsi="Arial Narrow"/>
                <w:sz w:val="20"/>
                <w:szCs w:val="20"/>
                <w:lang w:val="sr-Latn-BA"/>
              </w:rPr>
              <w:t>, as well as procedures for the protection of human rights.</w:t>
            </w:r>
          </w:p>
        </w:tc>
      </w:tr>
      <w:tr w:rsidR="005B373C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E30C1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507AAC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Student has to pass the exam of the Theory of Law.</w:t>
            </w:r>
          </w:p>
        </w:tc>
      </w:tr>
      <w:tr w:rsidR="005B373C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507AAC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24095E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Ex cathedra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teaching with a lot of interactive activities. Students' orall presentations. Oral tests. Analysis of legal acts.</w:t>
            </w:r>
          </w:p>
        </w:tc>
      </w:tr>
      <w:tr w:rsidR="005B373C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 xml:space="preserve">Constitutional law as a scientific discipline and </w:t>
            </w:r>
            <w:r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Pr="00B14867">
              <w:rPr>
                <w:rFonts w:ascii="Arial Narrow" w:hAnsi="Arial Narrow"/>
                <w:sz w:val="20"/>
                <w:szCs w:val="20"/>
              </w:rPr>
              <w:t xml:space="preserve">branch of law. </w:t>
            </w:r>
          </w:p>
          <w:p w:rsidR="005B373C" w:rsidRDefault="005B373C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Subject and the name of constitutional law; Methods of constitutional law; The relationship between constitutional law and other disciplines; Sources of constitutional law in the comparative law; Sources of constitutional law in Bosnia and Herzegovina.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The concept and nature of the constitution.</w:t>
            </w:r>
          </w:p>
          <w:p w:rsidR="005B373C" w:rsidRDefault="005B373C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Creation of the constitution; The notions of the constitution (formal, material, political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B14867">
              <w:rPr>
                <w:rFonts w:ascii="Arial Narrow" w:hAnsi="Arial Narrow"/>
                <w:sz w:val="20"/>
                <w:szCs w:val="20"/>
              </w:rPr>
              <w:t xml:space="preserve">and sociological notions); </w:t>
            </w:r>
            <w:r w:rsidRPr="00B14867">
              <w:rPr>
                <w:rFonts w:ascii="Arial Narrow" w:hAnsi="Arial Narrow"/>
                <w:i/>
                <w:iCs/>
                <w:sz w:val="20"/>
                <w:szCs w:val="20"/>
              </w:rPr>
              <w:t>Materia constitutionis</w:t>
            </w:r>
            <w:r w:rsidRPr="00B14867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Pr="00B14867">
              <w:rPr>
                <w:rFonts w:ascii="Arial Narrow" w:hAnsi="Arial Narrow"/>
                <w:i/>
                <w:iCs/>
                <w:sz w:val="20"/>
                <w:szCs w:val="20"/>
              </w:rPr>
              <w:t>Materia constitutionis</w:t>
            </w:r>
            <w:r w:rsidRPr="00B14867">
              <w:rPr>
                <w:rFonts w:ascii="Arial Narrow" w:hAnsi="Arial Narrow"/>
                <w:sz w:val="20"/>
                <w:szCs w:val="20"/>
              </w:rPr>
              <w:t xml:space="preserve"> in the constitutions in Bosnia and Herzegovina; Structure of the constitution; The structure of the constitutions of Bosnia and Herzegovina, the Republic of Srpska, the Federation of Bosnia and Herzegovina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B14867">
              <w:rPr>
                <w:rFonts w:ascii="Arial Narrow" w:hAnsi="Arial Narrow"/>
                <w:sz w:val="20"/>
                <w:szCs w:val="20"/>
              </w:rPr>
              <w:t xml:space="preserve"> and the cantons. Essential features of the constitution.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Types of constitution.</w:t>
            </w:r>
          </w:p>
          <w:p w:rsidR="005B373C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 xml:space="preserve">Primary classification of constitutions; Secondary classification of constitutions. Constitutions of </w:t>
            </w:r>
            <w:smartTag w:uri="urn:schemas-microsoft-com:office:smarttags" w:element="country-region">
              <w:smartTag w:uri="urn:schemas-microsoft-com:office:smarttags" w:element="place">
                <w:r w:rsidRPr="00B14867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14867">
              <w:rPr>
                <w:rFonts w:ascii="Arial Narrow" w:hAnsi="Arial Narrow"/>
                <w:sz w:val="20"/>
                <w:szCs w:val="20"/>
              </w:rPr>
              <w:t>, entities and cantons according to the abovementioned classifications.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Adoption and revision of the constitution.</w:t>
            </w:r>
          </w:p>
          <w:p w:rsidR="005B373C" w:rsidRDefault="005B373C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 xml:space="preserve">Circumstances </w:t>
            </w:r>
            <w:r>
              <w:rPr>
                <w:rFonts w:ascii="Arial Narrow" w:hAnsi="Arial Narrow"/>
                <w:sz w:val="20"/>
                <w:szCs w:val="20"/>
              </w:rPr>
              <w:t>for the constitution’s adoption</w:t>
            </w:r>
            <w:r w:rsidRPr="00B14867">
              <w:rPr>
                <w:rFonts w:ascii="Arial Narrow" w:hAnsi="Arial Narrow"/>
                <w:sz w:val="20"/>
                <w:szCs w:val="20"/>
              </w:rPr>
              <w:t xml:space="preserve">; Promulgation of the constitution; Revision of the constitution; Constitutional changes in </w:t>
            </w:r>
            <w:smartTag w:uri="urn:schemas-microsoft-com:office:smarttags" w:element="country-region">
              <w:smartTag w:uri="urn:schemas-microsoft-com:office:smarttags" w:element="place">
                <w:r w:rsidRPr="00B14867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1486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 xml:space="preserve">Development of constitutionalism in the world. </w:t>
            </w:r>
          </w:p>
          <w:p w:rsidR="005B373C" w:rsidRPr="00B14867" w:rsidRDefault="005B373C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Concept and features of state power.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Sovereignty of state power. Theories on sovereignty. Forms of exercising sovereignty. Constitution and sovereignty.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Legitimacy of state power. The notion of functions of state power. Theories about the functions of state power. Theories about the relations between the functions of state power.</w:t>
            </w:r>
          </w:p>
          <w:p w:rsidR="005B373C" w:rsidRPr="00B14867" w:rsidRDefault="005B373C" w:rsidP="00B14867">
            <w:pPr>
              <w:pStyle w:val="ListParagraph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>State government systems.</w:t>
            </w:r>
          </w:p>
          <w:p w:rsidR="005B373C" w:rsidRPr="00B14867" w:rsidRDefault="005B373C" w:rsidP="00B14867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14867" w:rsidRDefault="005B373C" w:rsidP="00B14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14867">
              <w:rPr>
                <w:rFonts w:ascii="Arial Narrow" w:hAnsi="Arial Narrow"/>
                <w:sz w:val="20"/>
                <w:szCs w:val="20"/>
              </w:rPr>
              <w:t xml:space="preserve">State government systems in </w:t>
            </w:r>
            <w:smartTag w:uri="urn:schemas-microsoft-com:office:smarttags" w:element="country-region">
              <w:smartTag w:uri="urn:schemas-microsoft-com:office:smarttags" w:element="place">
                <w:r w:rsidRPr="00B14867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14867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B373C" w:rsidRPr="00B45213" w:rsidRDefault="005B373C" w:rsidP="00B452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45213" w:rsidRDefault="005B373C" w:rsidP="00B45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213">
              <w:rPr>
                <w:rFonts w:ascii="Arial Narrow" w:hAnsi="Arial Narrow"/>
                <w:sz w:val="20"/>
                <w:szCs w:val="20"/>
              </w:rPr>
              <w:t xml:space="preserve">Institutes of direct democracy. Institutes of direct democracy in </w:t>
            </w:r>
            <w:smartTag w:uri="urn:schemas-microsoft-com:office:smarttags" w:element="country-region">
              <w:smartTag w:uri="urn:schemas-microsoft-com:office:smarttags" w:element="place">
                <w:r w:rsidRPr="00B45213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4521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B373C" w:rsidRPr="00B45213" w:rsidRDefault="005B373C" w:rsidP="00B452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45213" w:rsidRDefault="005B373C" w:rsidP="00B45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213">
              <w:rPr>
                <w:rFonts w:ascii="Arial Narrow" w:hAnsi="Arial Narrow"/>
                <w:sz w:val="20"/>
                <w:szCs w:val="20"/>
              </w:rPr>
              <w:t>Concept and elements of the electoral system.</w:t>
            </w:r>
          </w:p>
          <w:p w:rsidR="005B373C" w:rsidRPr="00B45213" w:rsidRDefault="005B373C" w:rsidP="00B452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45213" w:rsidRDefault="005B373C" w:rsidP="00B45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213">
              <w:rPr>
                <w:rFonts w:ascii="Arial Narrow" w:hAnsi="Arial Narrow"/>
                <w:sz w:val="20"/>
                <w:szCs w:val="20"/>
              </w:rPr>
              <w:t xml:space="preserve">Principles of the electoral system of </w:t>
            </w:r>
            <w:smartTag w:uri="urn:schemas-microsoft-com:office:smarttags" w:element="country-region">
              <w:smartTag w:uri="urn:schemas-microsoft-com:office:smarttags" w:element="place">
                <w:r w:rsidRPr="00B45213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4521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B373C" w:rsidRPr="00B45213" w:rsidRDefault="005B373C" w:rsidP="00B452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45213" w:rsidRDefault="005B373C" w:rsidP="00B45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213">
              <w:rPr>
                <w:rFonts w:ascii="Arial Narrow" w:hAnsi="Arial Narrow"/>
                <w:sz w:val="20"/>
                <w:szCs w:val="20"/>
              </w:rPr>
              <w:t>Political parties - concept, functions and organization. Typology of political parties and party systems.</w:t>
            </w:r>
          </w:p>
          <w:p w:rsidR="005B373C" w:rsidRPr="00B45213" w:rsidRDefault="005B373C" w:rsidP="00B452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45213" w:rsidRDefault="005B373C" w:rsidP="00B45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213">
              <w:rPr>
                <w:rFonts w:ascii="Arial Narrow" w:hAnsi="Arial Narrow"/>
                <w:sz w:val="20"/>
                <w:szCs w:val="20"/>
              </w:rPr>
              <w:t>Concept and classification of human rights and freedoms. Personal, political, economic, social and cultural rights and freedoms.</w:t>
            </w:r>
          </w:p>
          <w:p w:rsidR="005B373C" w:rsidRPr="00B45213" w:rsidRDefault="005B373C" w:rsidP="00B452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73C" w:rsidRPr="00B45213" w:rsidRDefault="005B373C" w:rsidP="00B45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5213">
              <w:rPr>
                <w:rFonts w:ascii="Arial Narrow" w:hAnsi="Arial Narrow"/>
                <w:sz w:val="20"/>
                <w:szCs w:val="20"/>
              </w:rPr>
              <w:t xml:space="preserve">Human rights and freedoms in the constitutional system of </w:t>
            </w:r>
            <w:smartTag w:uri="urn:schemas-microsoft-com:office:smarttags" w:element="country-region">
              <w:smartTag w:uri="urn:schemas-microsoft-com:office:smarttags" w:element="place">
                <w:r w:rsidRPr="00B45213">
                  <w:rPr>
                    <w:rFonts w:ascii="Arial Narrow" w:hAnsi="Arial Narrow"/>
                    <w:sz w:val="20"/>
                    <w:szCs w:val="20"/>
                  </w:rPr>
                  <w:t>Bosnia and Herzegovina</w:t>
                </w:r>
              </w:smartTag>
            </w:smartTag>
            <w:r w:rsidRPr="00B4521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5B373C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5B373C" w:rsidRPr="00E30C1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5B373C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5B373C" w:rsidRPr="000178B7" w:rsidTr="00756A7D">
        <w:tc>
          <w:tcPr>
            <w:tcW w:w="2512" w:type="dxa"/>
            <w:gridSpan w:val="4"/>
          </w:tcPr>
          <w:p w:rsidR="005B373C" w:rsidRPr="00E30C17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2C18E5">
              <w:t>M. Tushnet, T. Fleiner, C. Saunders (eds.)</w:t>
            </w:r>
          </w:p>
        </w:tc>
        <w:tc>
          <w:tcPr>
            <w:tcW w:w="4255" w:type="dxa"/>
            <w:gridSpan w:val="9"/>
          </w:tcPr>
          <w:p w:rsidR="005B373C" w:rsidRPr="008B5BEF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2C18E5">
              <w:t>Routledge Handbook of Constitutional Law</w:t>
            </w:r>
          </w:p>
        </w:tc>
        <w:tc>
          <w:tcPr>
            <w:tcW w:w="850" w:type="dxa"/>
            <w:gridSpan w:val="2"/>
          </w:tcPr>
          <w:p w:rsidR="005B373C" w:rsidRPr="008B5BEF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2C18E5">
              <w:t>2013</w:t>
            </w:r>
          </w:p>
        </w:tc>
        <w:tc>
          <w:tcPr>
            <w:tcW w:w="1989" w:type="dxa"/>
            <w:gridSpan w:val="2"/>
          </w:tcPr>
          <w:p w:rsidR="005B373C" w:rsidRPr="000178B7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2C18E5">
              <w:t>Part I</w:t>
            </w:r>
            <w:r>
              <w:t>, Part III.</w:t>
            </w:r>
          </w:p>
        </w:tc>
      </w:tr>
      <w:tr w:rsidR="005B373C" w:rsidRPr="000178B7" w:rsidTr="00756A7D">
        <w:tc>
          <w:tcPr>
            <w:tcW w:w="2512" w:type="dxa"/>
            <w:gridSpan w:val="4"/>
          </w:tcPr>
          <w:p w:rsidR="005B373C" w:rsidRPr="000178B7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2C18E5">
              <w:t>Carl Friedrich</w:t>
            </w:r>
          </w:p>
        </w:tc>
        <w:tc>
          <w:tcPr>
            <w:tcW w:w="4255" w:type="dxa"/>
            <w:gridSpan w:val="9"/>
          </w:tcPr>
          <w:p w:rsidR="005B373C" w:rsidRPr="00353C57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2C18E5">
              <w:t>Constitutional Government and Democracy</w:t>
            </w:r>
          </w:p>
        </w:tc>
        <w:tc>
          <w:tcPr>
            <w:tcW w:w="850" w:type="dxa"/>
            <w:gridSpan w:val="2"/>
          </w:tcPr>
          <w:p w:rsidR="005B373C" w:rsidRPr="000178B7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2C18E5">
              <w:t>Any edition</w:t>
            </w:r>
          </w:p>
        </w:tc>
        <w:tc>
          <w:tcPr>
            <w:tcW w:w="1989" w:type="dxa"/>
            <w:gridSpan w:val="2"/>
          </w:tcPr>
          <w:p w:rsidR="005B373C" w:rsidRPr="000178B7" w:rsidRDefault="005B373C" w:rsidP="00C12BFA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2C18E5">
              <w:t xml:space="preserve">Part </w:t>
            </w:r>
            <w:r>
              <w:t>1, Part 2</w:t>
            </w:r>
            <w:r w:rsidRPr="002C18E5">
              <w:t xml:space="preserve"> (ch.</w:t>
            </w:r>
            <w:r>
              <w:t xml:space="preserve"> VIII, IX, X, XV, XX)</w:t>
            </w:r>
          </w:p>
        </w:tc>
      </w:tr>
      <w:tr w:rsidR="005B373C" w:rsidRPr="000178B7" w:rsidTr="00756A7D">
        <w:tc>
          <w:tcPr>
            <w:tcW w:w="2512" w:type="dxa"/>
            <w:gridSpan w:val="4"/>
          </w:tcPr>
          <w:p w:rsidR="005B373C" w:rsidRPr="002C18E5" w:rsidRDefault="005B373C" w:rsidP="00C12BFA">
            <w:pPr>
              <w:spacing w:after="0" w:line="240" w:lineRule="auto"/>
            </w:pPr>
            <w:r w:rsidRPr="00B229B7">
              <w:t>Philippe Lauvaux</w:t>
            </w:r>
            <w:r w:rsidRPr="00B229B7">
              <w:tab/>
            </w:r>
            <w:r w:rsidRPr="00B229B7">
              <w:tab/>
            </w:r>
            <w:r w:rsidRPr="00B229B7">
              <w:tab/>
            </w:r>
          </w:p>
        </w:tc>
        <w:tc>
          <w:tcPr>
            <w:tcW w:w="4255" w:type="dxa"/>
            <w:gridSpan w:val="9"/>
          </w:tcPr>
          <w:p w:rsidR="005B373C" w:rsidRPr="002C18E5" w:rsidRDefault="005B373C" w:rsidP="00C12BFA">
            <w:pPr>
              <w:spacing w:after="0" w:line="240" w:lineRule="auto"/>
            </w:pPr>
            <w:r w:rsidRPr="00B229B7">
              <w:t>Great modern democracies</w:t>
            </w:r>
          </w:p>
        </w:tc>
        <w:tc>
          <w:tcPr>
            <w:tcW w:w="850" w:type="dxa"/>
            <w:gridSpan w:val="2"/>
          </w:tcPr>
          <w:p w:rsidR="005B373C" w:rsidRPr="002C18E5" w:rsidRDefault="005B373C" w:rsidP="00C12BFA">
            <w:pPr>
              <w:spacing w:after="0" w:line="240" w:lineRule="auto"/>
            </w:pPr>
            <w:r w:rsidRPr="00B229B7">
              <w:t>Any edition</w:t>
            </w:r>
          </w:p>
        </w:tc>
        <w:tc>
          <w:tcPr>
            <w:tcW w:w="1989" w:type="dxa"/>
            <w:gridSpan w:val="2"/>
          </w:tcPr>
          <w:p w:rsidR="005B373C" w:rsidRPr="002C18E5" w:rsidRDefault="005B373C" w:rsidP="00C12BFA">
            <w:pPr>
              <w:spacing w:after="0" w:line="240" w:lineRule="auto"/>
            </w:pPr>
            <w:r w:rsidRPr="00B229B7">
              <w:t>Part I, Chapter II, Chapter III.</w:t>
            </w:r>
          </w:p>
        </w:tc>
      </w:tr>
      <w:tr w:rsidR="005B373C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5B373C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5B373C" w:rsidRPr="000178B7" w:rsidTr="000178B7">
        <w:tc>
          <w:tcPr>
            <w:tcW w:w="2512" w:type="dxa"/>
            <w:gridSpan w:val="4"/>
            <w:vAlign w:val="center"/>
          </w:tcPr>
          <w:p w:rsidR="005B373C" w:rsidRPr="00FB7D1F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5B373C" w:rsidRPr="00FB7D1F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373C" w:rsidRPr="008516EC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B373C" w:rsidRPr="00353C5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5B373C" w:rsidRPr="000178B7" w:rsidTr="000178B7">
        <w:tc>
          <w:tcPr>
            <w:tcW w:w="2512" w:type="dxa"/>
            <w:gridSpan w:val="4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5B373C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5B373C" w:rsidRPr="00E30C17" w:rsidRDefault="005B373C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5B373C" w:rsidRPr="00E30C17" w:rsidRDefault="005B373C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5B373C" w:rsidRPr="00E30C17" w:rsidRDefault="005B373C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5B373C" w:rsidRPr="00E30C17" w:rsidRDefault="005B373C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5B373C" w:rsidRPr="00E30C17" w:rsidRDefault="005B373C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5B373C" w:rsidRPr="00FB7D1F" w:rsidRDefault="005B373C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Attendance at lectures</w:t>
            </w:r>
          </w:p>
        </w:tc>
        <w:tc>
          <w:tcPr>
            <w:tcW w:w="992" w:type="dxa"/>
            <w:gridSpan w:val="2"/>
            <w:vAlign w:val="center"/>
          </w:tcPr>
          <w:p w:rsidR="005B373C" w:rsidRPr="00FF2B99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:rsidR="005B373C" w:rsidRPr="00FF2B99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20%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5B373C" w:rsidRPr="00FB7D1F" w:rsidRDefault="005B373C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Mid-term paper (seminar paper)</w:t>
            </w:r>
          </w:p>
        </w:tc>
        <w:tc>
          <w:tcPr>
            <w:tcW w:w="992" w:type="dxa"/>
            <w:gridSpan w:val="2"/>
            <w:vAlign w:val="center"/>
          </w:tcPr>
          <w:p w:rsidR="005B373C" w:rsidRPr="00FF2B99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:rsidR="005B373C" w:rsidRPr="00FF2B99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5%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5B373C" w:rsidRPr="00FB7D1F" w:rsidRDefault="005B373C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Test/qolloquium</w:t>
            </w:r>
          </w:p>
        </w:tc>
        <w:tc>
          <w:tcPr>
            <w:tcW w:w="992" w:type="dxa"/>
            <w:gridSpan w:val="2"/>
            <w:vAlign w:val="center"/>
          </w:tcPr>
          <w:p w:rsidR="005B373C" w:rsidRPr="004D49C0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:rsidR="005B373C" w:rsidRPr="004D49C0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25%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5B373C" w:rsidRPr="000178B7" w:rsidRDefault="005B373C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inal exam (oral)</w:t>
            </w:r>
          </w:p>
        </w:tc>
        <w:tc>
          <w:tcPr>
            <w:tcW w:w="992" w:type="dxa"/>
            <w:gridSpan w:val="2"/>
            <w:vAlign w:val="center"/>
          </w:tcPr>
          <w:p w:rsidR="005B373C" w:rsidRPr="00FF2B99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:rsidR="005B373C" w:rsidRPr="00FF2B99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50%</w:t>
            </w:r>
          </w:p>
        </w:tc>
      </w:tr>
      <w:tr w:rsidR="005B373C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5B373C" w:rsidRPr="00732695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4D49C0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www.pravni.ues.rs.ba</w:t>
            </w:r>
          </w:p>
        </w:tc>
      </w:tr>
      <w:tr w:rsidR="005B373C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5B373C" w:rsidRPr="000178B7" w:rsidRDefault="005B373C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5B373C" w:rsidRPr="004D49C0" w:rsidRDefault="005B373C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................................</w:t>
            </w:r>
          </w:p>
        </w:tc>
      </w:tr>
    </w:tbl>
    <w:p w:rsidR="005B373C" w:rsidRDefault="005B373C">
      <w:pPr>
        <w:rPr>
          <w:rFonts w:ascii="Arial Narrow" w:hAnsi="Arial Narrow"/>
          <w:sz w:val="18"/>
          <w:szCs w:val="20"/>
          <w:lang w:val="sr-Cyrl-BA"/>
        </w:rPr>
      </w:pPr>
    </w:p>
    <w:p w:rsidR="005B373C" w:rsidRPr="00BB3616" w:rsidRDefault="005B373C">
      <w:pPr>
        <w:rPr>
          <w:rFonts w:ascii="Arial Narrow" w:hAnsi="Arial Narrow"/>
          <w:sz w:val="18"/>
          <w:szCs w:val="20"/>
          <w:lang w:val="sr-Cyrl-BA"/>
        </w:rPr>
      </w:pPr>
    </w:p>
    <w:sectPr w:rsidR="005B373C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3C" w:rsidRDefault="005B373C" w:rsidP="00662C2A">
      <w:pPr>
        <w:spacing w:after="0" w:line="240" w:lineRule="auto"/>
      </w:pPr>
      <w:r>
        <w:separator/>
      </w:r>
    </w:p>
  </w:endnote>
  <w:endnote w:type="continuationSeparator" w:id="0">
    <w:p w:rsidR="005B373C" w:rsidRDefault="005B373C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3C" w:rsidRDefault="005B373C">
    <w:pPr>
      <w:pStyle w:val="Footer"/>
      <w:jc w:val="right"/>
    </w:pPr>
  </w:p>
  <w:p w:rsidR="005B373C" w:rsidRDefault="005B37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3C" w:rsidRDefault="005B373C" w:rsidP="00662C2A">
      <w:pPr>
        <w:spacing w:after="0" w:line="240" w:lineRule="auto"/>
      </w:pPr>
      <w:r>
        <w:separator/>
      </w:r>
    </w:p>
  </w:footnote>
  <w:footnote w:type="continuationSeparator" w:id="0">
    <w:p w:rsidR="005B373C" w:rsidRDefault="005B373C" w:rsidP="00662C2A">
      <w:pPr>
        <w:spacing w:after="0" w:line="240" w:lineRule="auto"/>
      </w:pPr>
      <w:r>
        <w:continuationSeparator/>
      </w:r>
    </w:p>
  </w:footnote>
  <w:footnote w:id="1">
    <w:p w:rsidR="005B373C" w:rsidRPr="00ED59F8" w:rsidRDefault="005B373C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5B373C" w:rsidRPr="00BB3616" w:rsidRDefault="005B373C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5B373C" w:rsidRDefault="005B373C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6BE"/>
    <w:multiLevelType w:val="hybridMultilevel"/>
    <w:tmpl w:val="44DC33D6"/>
    <w:lvl w:ilvl="0" w:tplc="119E33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4095E"/>
    <w:rsid w:val="00275302"/>
    <w:rsid w:val="002833F0"/>
    <w:rsid w:val="002971B8"/>
    <w:rsid w:val="002B0879"/>
    <w:rsid w:val="002C18E5"/>
    <w:rsid w:val="002D4025"/>
    <w:rsid w:val="002F503C"/>
    <w:rsid w:val="00322925"/>
    <w:rsid w:val="00337B41"/>
    <w:rsid w:val="00353C57"/>
    <w:rsid w:val="00355B14"/>
    <w:rsid w:val="0037103D"/>
    <w:rsid w:val="003848E7"/>
    <w:rsid w:val="0039359F"/>
    <w:rsid w:val="003A52B9"/>
    <w:rsid w:val="003B5A99"/>
    <w:rsid w:val="00411407"/>
    <w:rsid w:val="00421DE7"/>
    <w:rsid w:val="00421F85"/>
    <w:rsid w:val="0043206D"/>
    <w:rsid w:val="00446201"/>
    <w:rsid w:val="0045526A"/>
    <w:rsid w:val="00473870"/>
    <w:rsid w:val="00487DAA"/>
    <w:rsid w:val="00493714"/>
    <w:rsid w:val="004D49C0"/>
    <w:rsid w:val="004E4F63"/>
    <w:rsid w:val="004F4020"/>
    <w:rsid w:val="00507AAC"/>
    <w:rsid w:val="00545329"/>
    <w:rsid w:val="00550AD9"/>
    <w:rsid w:val="00564658"/>
    <w:rsid w:val="0057192D"/>
    <w:rsid w:val="0058001E"/>
    <w:rsid w:val="00581BDB"/>
    <w:rsid w:val="00592CFD"/>
    <w:rsid w:val="005956DA"/>
    <w:rsid w:val="005A39F3"/>
    <w:rsid w:val="005A52F6"/>
    <w:rsid w:val="005B373C"/>
    <w:rsid w:val="005B5014"/>
    <w:rsid w:val="005C17DB"/>
    <w:rsid w:val="005E7DCA"/>
    <w:rsid w:val="00605934"/>
    <w:rsid w:val="00620598"/>
    <w:rsid w:val="00621E22"/>
    <w:rsid w:val="00623F30"/>
    <w:rsid w:val="00651DC7"/>
    <w:rsid w:val="00654AB9"/>
    <w:rsid w:val="00662C2A"/>
    <w:rsid w:val="00686EE2"/>
    <w:rsid w:val="00696562"/>
    <w:rsid w:val="006A55A4"/>
    <w:rsid w:val="006F0D88"/>
    <w:rsid w:val="00707181"/>
    <w:rsid w:val="00707CFF"/>
    <w:rsid w:val="00711B2D"/>
    <w:rsid w:val="00720EA3"/>
    <w:rsid w:val="00732695"/>
    <w:rsid w:val="00741E90"/>
    <w:rsid w:val="0074523D"/>
    <w:rsid w:val="00756A7D"/>
    <w:rsid w:val="007810C4"/>
    <w:rsid w:val="007A7335"/>
    <w:rsid w:val="007B5A31"/>
    <w:rsid w:val="007D4D9B"/>
    <w:rsid w:val="00817290"/>
    <w:rsid w:val="00834BB9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8490C"/>
    <w:rsid w:val="009C12A9"/>
    <w:rsid w:val="009C6099"/>
    <w:rsid w:val="009D0C44"/>
    <w:rsid w:val="009E2311"/>
    <w:rsid w:val="00A05E6A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14867"/>
    <w:rsid w:val="00B229B7"/>
    <w:rsid w:val="00B27FCB"/>
    <w:rsid w:val="00B36B65"/>
    <w:rsid w:val="00B41027"/>
    <w:rsid w:val="00B45213"/>
    <w:rsid w:val="00B732CF"/>
    <w:rsid w:val="00B73D94"/>
    <w:rsid w:val="00B91E28"/>
    <w:rsid w:val="00B94753"/>
    <w:rsid w:val="00BB3616"/>
    <w:rsid w:val="00BB5AFF"/>
    <w:rsid w:val="00BF18C7"/>
    <w:rsid w:val="00C12BFA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86FF0"/>
    <w:rsid w:val="00D93B3E"/>
    <w:rsid w:val="00DC452B"/>
    <w:rsid w:val="00DF29EF"/>
    <w:rsid w:val="00E24E8F"/>
    <w:rsid w:val="00E30C17"/>
    <w:rsid w:val="00E50261"/>
    <w:rsid w:val="00E579B5"/>
    <w:rsid w:val="00E72E4F"/>
    <w:rsid w:val="00E77298"/>
    <w:rsid w:val="00ED59F8"/>
    <w:rsid w:val="00EF652B"/>
    <w:rsid w:val="00F135BE"/>
    <w:rsid w:val="00F2645F"/>
    <w:rsid w:val="00FB7D1F"/>
    <w:rsid w:val="00FC0946"/>
    <w:rsid w:val="00FC7612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685</Words>
  <Characters>3907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3</cp:revision>
  <cp:lastPrinted>2016-06-01T08:13:00Z</cp:lastPrinted>
  <dcterms:created xsi:type="dcterms:W3CDTF">2022-10-14T09:52:00Z</dcterms:created>
  <dcterms:modified xsi:type="dcterms:W3CDTF">2022-10-14T10:08:00Z</dcterms:modified>
</cp:coreProperties>
</file>