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09" w:rsidRDefault="003F6909" w:rsidP="00117B24">
      <w:pPr>
        <w:spacing w:after="0" w:line="240" w:lineRule="auto"/>
        <w:jc w:val="center"/>
        <w:rPr>
          <w:b/>
          <w:sz w:val="28"/>
          <w:szCs w:val="24"/>
          <w:u w:val="single"/>
          <w:lang w:val="sr-Latn-BA"/>
        </w:rPr>
      </w:pPr>
      <w:r>
        <w:object w:dxaOrig="11110" w:dyaOrig="2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2.25pt" o:ole="">
            <v:imagedata r:id="rId8" o:title=""/>
          </v:shape>
          <o:OLEObject Type="Embed" ProgID="CorelDraw.Graphic.17" ShapeID="_x0000_i1025" DrawAspect="Content" ObjectID="_1550036004" r:id="rId9"/>
        </w:object>
      </w:r>
    </w:p>
    <w:p w:rsidR="003F6909" w:rsidRDefault="003F6909" w:rsidP="00117B24">
      <w:pPr>
        <w:spacing w:after="0" w:line="240" w:lineRule="auto"/>
        <w:jc w:val="center"/>
        <w:rPr>
          <w:b/>
          <w:sz w:val="28"/>
          <w:szCs w:val="24"/>
          <w:u w:val="single"/>
          <w:lang w:val="sr-Latn-BA"/>
        </w:rPr>
      </w:pPr>
    </w:p>
    <w:p w:rsidR="00D52290" w:rsidRPr="003F6909" w:rsidRDefault="006520D1" w:rsidP="003F6909">
      <w:pPr>
        <w:pBdr>
          <w:bottom w:val="single" w:sz="4" w:space="1" w:color="auto"/>
        </w:pBdr>
        <w:spacing w:after="0" w:line="240" w:lineRule="auto"/>
        <w:jc w:val="both"/>
        <w:rPr>
          <w:b/>
          <w:sz w:val="28"/>
          <w:szCs w:val="24"/>
          <w:lang w:val="sr-Latn-BA"/>
        </w:rPr>
      </w:pPr>
      <w:r w:rsidRPr="003F6909">
        <w:rPr>
          <w:b/>
          <w:sz w:val="28"/>
          <w:szCs w:val="24"/>
          <w:lang w:val="sr-Latn-BA"/>
        </w:rPr>
        <w:t>Monitoring sistem za implementaciju strategije</w:t>
      </w:r>
      <w:r w:rsidR="00735225" w:rsidRPr="003F6909">
        <w:rPr>
          <w:b/>
          <w:sz w:val="28"/>
          <w:szCs w:val="24"/>
          <w:lang w:val="sr-Latn-BA"/>
        </w:rPr>
        <w:t xml:space="preserve"> </w:t>
      </w:r>
      <w:r w:rsidR="00BF743C" w:rsidRPr="003F6909">
        <w:rPr>
          <w:b/>
          <w:sz w:val="28"/>
          <w:szCs w:val="24"/>
          <w:lang w:val="sr-Latn-BA"/>
        </w:rPr>
        <w:t>razvoja ljudskih resursa za istraživače u skladu sa principima Evropske povelje za istraživače i kodeksa</w:t>
      </w:r>
    </w:p>
    <w:p w:rsidR="00BF743C" w:rsidRDefault="00BF743C" w:rsidP="00BF743C">
      <w:pPr>
        <w:spacing w:after="0" w:line="240" w:lineRule="auto"/>
        <w:jc w:val="right"/>
        <w:rPr>
          <w:i/>
          <w:sz w:val="20"/>
          <w:szCs w:val="24"/>
          <w:lang w:val="sr-Latn-BA"/>
        </w:rPr>
      </w:pPr>
    </w:p>
    <w:p w:rsidR="00BF743C" w:rsidRPr="00BF743C" w:rsidRDefault="00BF743C" w:rsidP="00BF743C">
      <w:pPr>
        <w:spacing w:after="0" w:line="240" w:lineRule="auto"/>
        <w:jc w:val="right"/>
        <w:rPr>
          <w:i/>
          <w:sz w:val="20"/>
          <w:szCs w:val="24"/>
          <w:lang w:val="sr-Latn-BA"/>
        </w:rPr>
      </w:pPr>
      <w:r w:rsidRPr="00BF743C">
        <w:rPr>
          <w:i/>
          <w:sz w:val="20"/>
          <w:szCs w:val="24"/>
          <w:lang w:val="sr-Latn-BA"/>
        </w:rPr>
        <w:t>Pomenuta strategija je usvojena 11.11.2016. godine na 21. sjednici Senata odlukom broj: 01-C-690-XXI/16</w:t>
      </w:r>
    </w:p>
    <w:p w:rsidR="00735225" w:rsidRDefault="00735225" w:rsidP="00735225">
      <w:pPr>
        <w:spacing w:after="0" w:line="240" w:lineRule="auto"/>
        <w:rPr>
          <w:sz w:val="24"/>
          <w:szCs w:val="24"/>
          <w:lang w:val="sr-Latn-BA"/>
        </w:rPr>
      </w:pPr>
    </w:p>
    <w:p w:rsidR="00117B24" w:rsidRDefault="00117B24" w:rsidP="00735225">
      <w:pPr>
        <w:spacing w:after="0" w:line="240" w:lineRule="auto"/>
        <w:rPr>
          <w:sz w:val="24"/>
          <w:szCs w:val="24"/>
          <w:lang w:val="sr-Latn-BA"/>
        </w:rPr>
      </w:pPr>
    </w:p>
    <w:p w:rsidR="003F6909" w:rsidRDefault="003F6909" w:rsidP="00735225">
      <w:pPr>
        <w:spacing w:after="0" w:line="240" w:lineRule="auto"/>
        <w:rPr>
          <w:sz w:val="24"/>
          <w:szCs w:val="24"/>
          <w:lang w:val="sr-Latn-BA"/>
        </w:rPr>
      </w:pPr>
    </w:p>
    <w:p w:rsidR="00AB2D01" w:rsidRPr="00AB2D01" w:rsidRDefault="00AB2D01" w:rsidP="003F6909">
      <w:pPr>
        <w:pBdr>
          <w:bottom w:val="single" w:sz="4" w:space="1" w:color="auto"/>
        </w:pBdr>
        <w:spacing w:after="0" w:line="240" w:lineRule="auto"/>
        <w:jc w:val="both"/>
        <w:rPr>
          <w:b/>
          <w:sz w:val="24"/>
          <w:szCs w:val="24"/>
          <w:lang w:val="sr-Latn-BA"/>
        </w:rPr>
      </w:pPr>
      <w:r w:rsidRPr="00AB2D01">
        <w:rPr>
          <w:b/>
          <w:sz w:val="24"/>
          <w:szCs w:val="24"/>
          <w:lang w:val="sr-Latn-BA"/>
        </w:rPr>
        <w:t>Uvod</w:t>
      </w:r>
    </w:p>
    <w:p w:rsidR="00AB2D01" w:rsidRDefault="00AB2D01" w:rsidP="006772C8">
      <w:pPr>
        <w:spacing w:after="0" w:line="240" w:lineRule="auto"/>
        <w:jc w:val="both"/>
        <w:rPr>
          <w:sz w:val="24"/>
          <w:szCs w:val="24"/>
          <w:lang w:val="sr-Latn-BA"/>
        </w:rPr>
      </w:pPr>
    </w:p>
    <w:p w:rsidR="00735225" w:rsidRDefault="00951B8F" w:rsidP="006772C8">
      <w:pPr>
        <w:spacing w:after="0" w:line="240" w:lineRule="auto"/>
        <w:jc w:val="both"/>
        <w:rPr>
          <w:sz w:val="24"/>
          <w:szCs w:val="24"/>
          <w:lang w:val="sr-Latn-BA"/>
        </w:rPr>
      </w:pPr>
      <w:r>
        <w:rPr>
          <w:sz w:val="24"/>
          <w:szCs w:val="24"/>
          <w:lang w:val="sr-Latn-BA"/>
        </w:rPr>
        <w:t>Za potrebe praćenja implementacije HRS4R biće uspostavljen interni monitoring sistem.</w:t>
      </w:r>
    </w:p>
    <w:p w:rsidR="00951B8F" w:rsidRDefault="00951B8F" w:rsidP="006772C8">
      <w:pPr>
        <w:spacing w:after="0" w:line="240" w:lineRule="auto"/>
        <w:jc w:val="both"/>
        <w:rPr>
          <w:sz w:val="24"/>
          <w:szCs w:val="24"/>
          <w:lang w:val="sr-Latn-BA"/>
        </w:rPr>
      </w:pPr>
      <w:r>
        <w:rPr>
          <w:sz w:val="24"/>
          <w:szCs w:val="24"/>
          <w:lang w:val="sr-Latn-BA"/>
        </w:rPr>
        <w:t xml:space="preserve">Pod eksternim monitoringom podrazumijevaće se monitoring od strane </w:t>
      </w:r>
      <w:r w:rsidR="006772C8">
        <w:rPr>
          <w:sz w:val="24"/>
          <w:szCs w:val="24"/>
          <w:lang w:val="sr-Latn-BA"/>
        </w:rPr>
        <w:t xml:space="preserve">Evropske komisije nakon perioda implementacije strategije. </w:t>
      </w:r>
    </w:p>
    <w:p w:rsidR="006772C8" w:rsidRDefault="006772C8" w:rsidP="006772C8">
      <w:pPr>
        <w:spacing w:after="0" w:line="240" w:lineRule="auto"/>
        <w:jc w:val="both"/>
        <w:rPr>
          <w:sz w:val="24"/>
          <w:szCs w:val="24"/>
          <w:lang w:val="sr-Latn-BA"/>
        </w:rPr>
      </w:pPr>
      <w:r>
        <w:rPr>
          <w:sz w:val="24"/>
          <w:szCs w:val="24"/>
          <w:lang w:val="sr-Latn-BA"/>
        </w:rPr>
        <w:t>Monitoring će biti tretiran kao bitan dio upravljanja realizacijom HRS4R. Proces monitoringa će pomoći korisnicima i članovima timova koji su učestvovali u izradi HRS4R da provjere da li se strategija odvija kao što je planirano, u skladu sa akcionim planom i gantogramom.</w:t>
      </w:r>
    </w:p>
    <w:p w:rsidR="006772C8" w:rsidRDefault="006772C8" w:rsidP="006772C8">
      <w:pPr>
        <w:spacing w:after="0" w:line="240" w:lineRule="auto"/>
        <w:jc w:val="both"/>
        <w:rPr>
          <w:sz w:val="24"/>
          <w:szCs w:val="24"/>
          <w:lang w:val="sr-Latn-BA"/>
        </w:rPr>
      </w:pPr>
      <w:r>
        <w:rPr>
          <w:sz w:val="24"/>
          <w:szCs w:val="24"/>
          <w:lang w:val="sr-Latn-BA"/>
        </w:rPr>
        <w:t>Monitoring predstavlja sistematsko i kontinuirano sakupljanje, analizu i korištenje informacija korisnih za upravljanje i donošenje odluka u okviru realizacije strategije.</w:t>
      </w:r>
    </w:p>
    <w:p w:rsidR="00DB232F" w:rsidRDefault="00DB232F" w:rsidP="006772C8">
      <w:pPr>
        <w:spacing w:after="0" w:line="240" w:lineRule="auto"/>
        <w:jc w:val="both"/>
        <w:rPr>
          <w:sz w:val="24"/>
          <w:szCs w:val="24"/>
          <w:lang w:val="sr-Latn-BA"/>
        </w:rPr>
      </w:pPr>
    </w:p>
    <w:p w:rsidR="00117B24" w:rsidRDefault="00117B24" w:rsidP="006772C8">
      <w:pPr>
        <w:spacing w:after="0" w:line="240" w:lineRule="auto"/>
        <w:jc w:val="both"/>
        <w:rPr>
          <w:sz w:val="24"/>
          <w:szCs w:val="24"/>
          <w:lang w:val="sr-Latn-BA"/>
        </w:rPr>
      </w:pPr>
    </w:p>
    <w:p w:rsidR="003F6909" w:rsidRDefault="003F6909" w:rsidP="006772C8">
      <w:pPr>
        <w:spacing w:after="0" w:line="240" w:lineRule="auto"/>
        <w:jc w:val="both"/>
        <w:rPr>
          <w:sz w:val="24"/>
          <w:szCs w:val="24"/>
          <w:lang w:val="sr-Latn-BA"/>
        </w:rPr>
      </w:pPr>
    </w:p>
    <w:p w:rsidR="00DB232F" w:rsidRPr="00AB2D01" w:rsidRDefault="00AB2D01" w:rsidP="003F6909">
      <w:pPr>
        <w:pBdr>
          <w:bottom w:val="single" w:sz="4" w:space="1" w:color="auto"/>
        </w:pBdr>
        <w:spacing w:after="0" w:line="240" w:lineRule="auto"/>
        <w:jc w:val="both"/>
        <w:rPr>
          <w:b/>
          <w:sz w:val="24"/>
          <w:szCs w:val="24"/>
          <w:lang w:val="sr-Latn-BA"/>
        </w:rPr>
      </w:pPr>
      <w:r w:rsidRPr="00AB2D01">
        <w:rPr>
          <w:b/>
          <w:sz w:val="24"/>
          <w:szCs w:val="24"/>
          <w:lang w:val="sr-Latn-BA"/>
        </w:rPr>
        <w:t>Svrha monitoringa</w:t>
      </w:r>
    </w:p>
    <w:p w:rsidR="00AB2D01" w:rsidRDefault="00AB2D01" w:rsidP="006772C8">
      <w:pPr>
        <w:spacing w:after="0" w:line="240" w:lineRule="auto"/>
        <w:jc w:val="both"/>
        <w:rPr>
          <w:sz w:val="24"/>
          <w:szCs w:val="24"/>
          <w:lang w:val="sr-Latn-BA"/>
        </w:rPr>
      </w:pPr>
    </w:p>
    <w:p w:rsidR="00AB2D01" w:rsidRDefault="00AB2D01" w:rsidP="006772C8">
      <w:pPr>
        <w:spacing w:after="0" w:line="240" w:lineRule="auto"/>
        <w:jc w:val="both"/>
        <w:rPr>
          <w:sz w:val="24"/>
          <w:szCs w:val="24"/>
          <w:lang w:val="sr-Latn-BA"/>
        </w:rPr>
      </w:pPr>
      <w:r>
        <w:rPr>
          <w:sz w:val="24"/>
          <w:szCs w:val="24"/>
          <w:lang w:val="sr-Latn-BA"/>
        </w:rPr>
        <w:t>Monitoring HRS4R će biti upotrebljen zbog:</w:t>
      </w:r>
    </w:p>
    <w:p w:rsidR="00422396" w:rsidRDefault="00422396" w:rsidP="00FD3375">
      <w:pPr>
        <w:pStyle w:val="ListParagraph"/>
        <w:numPr>
          <w:ilvl w:val="0"/>
          <w:numId w:val="1"/>
        </w:numPr>
        <w:spacing w:after="0" w:line="240" w:lineRule="auto"/>
        <w:ind w:left="426"/>
        <w:jc w:val="both"/>
        <w:rPr>
          <w:sz w:val="24"/>
          <w:szCs w:val="24"/>
          <w:lang w:val="sr-Latn-BA"/>
        </w:rPr>
      </w:pPr>
      <w:r>
        <w:rPr>
          <w:sz w:val="24"/>
          <w:szCs w:val="24"/>
          <w:lang w:val="sr-Latn-BA"/>
        </w:rPr>
        <w:t>Procjene da li se strategija HRS4R odvija po planu (da li su aktivnosti i rezultati projekta u skladu sa planiranim),</w:t>
      </w:r>
    </w:p>
    <w:p w:rsidR="00422396" w:rsidRDefault="00422396" w:rsidP="00FD3375">
      <w:pPr>
        <w:pStyle w:val="ListParagraph"/>
        <w:numPr>
          <w:ilvl w:val="0"/>
          <w:numId w:val="1"/>
        </w:numPr>
        <w:spacing w:after="0" w:line="240" w:lineRule="auto"/>
        <w:ind w:left="426"/>
        <w:jc w:val="both"/>
        <w:rPr>
          <w:sz w:val="24"/>
          <w:szCs w:val="24"/>
          <w:lang w:val="sr-Latn-BA"/>
        </w:rPr>
      </w:pPr>
      <w:r>
        <w:rPr>
          <w:sz w:val="24"/>
          <w:szCs w:val="24"/>
          <w:lang w:val="sr-Latn-BA"/>
        </w:rPr>
        <w:t>Unapređenja upravljanja HRS4R,</w:t>
      </w:r>
    </w:p>
    <w:p w:rsidR="00422396" w:rsidRDefault="00422396" w:rsidP="00FD3375">
      <w:pPr>
        <w:pStyle w:val="ListParagraph"/>
        <w:numPr>
          <w:ilvl w:val="0"/>
          <w:numId w:val="1"/>
        </w:numPr>
        <w:spacing w:after="0" w:line="240" w:lineRule="auto"/>
        <w:ind w:left="426"/>
        <w:jc w:val="both"/>
        <w:rPr>
          <w:sz w:val="24"/>
          <w:szCs w:val="24"/>
          <w:lang w:val="sr-Latn-BA"/>
        </w:rPr>
      </w:pPr>
      <w:r>
        <w:rPr>
          <w:sz w:val="24"/>
          <w:szCs w:val="24"/>
          <w:lang w:val="sr-Latn-BA"/>
        </w:rPr>
        <w:t>Proračuna resursa korištenih/ planiranih u okviru projekta (finansijski i ljudski resursi).</w:t>
      </w:r>
    </w:p>
    <w:p w:rsidR="00422396" w:rsidRPr="00422396" w:rsidRDefault="008322EF" w:rsidP="00422396">
      <w:pPr>
        <w:spacing w:after="0" w:line="240" w:lineRule="auto"/>
        <w:jc w:val="both"/>
        <w:rPr>
          <w:sz w:val="24"/>
          <w:szCs w:val="24"/>
          <w:lang w:val="sr-Latn-BA"/>
        </w:rPr>
      </w:pPr>
      <w:r w:rsidRPr="008322EF">
        <w:rPr>
          <w:sz w:val="24"/>
          <w:szCs w:val="24"/>
          <w:lang w:val="sr-Latn-BA"/>
        </w:rPr>
        <w:t xml:space="preserve">Monitoring </w:t>
      </w:r>
      <w:r>
        <w:rPr>
          <w:sz w:val="24"/>
          <w:szCs w:val="24"/>
          <w:lang w:val="sr-Latn-BA"/>
        </w:rPr>
        <w:t xml:space="preserve">će uključivati </w:t>
      </w:r>
      <w:r w:rsidR="00080233">
        <w:rPr>
          <w:sz w:val="24"/>
          <w:szCs w:val="24"/>
          <w:lang w:val="sr-Latn-BA"/>
        </w:rPr>
        <w:t>sakupljanje, ana</w:t>
      </w:r>
      <w:r w:rsidRPr="008322EF">
        <w:rPr>
          <w:sz w:val="24"/>
          <w:szCs w:val="24"/>
          <w:lang w:val="sr-Latn-BA"/>
        </w:rPr>
        <w:t xml:space="preserve">lizu, razgovore i korištenje informacija vezanih za napredovanje </w:t>
      </w:r>
      <w:r>
        <w:rPr>
          <w:sz w:val="24"/>
          <w:szCs w:val="24"/>
          <w:lang w:val="sr-Latn-BA"/>
        </w:rPr>
        <w:t>realizacije planiranih strateških aktivnosti</w:t>
      </w:r>
      <w:r w:rsidRPr="008322EF">
        <w:rPr>
          <w:sz w:val="24"/>
          <w:szCs w:val="24"/>
          <w:lang w:val="sr-Latn-BA"/>
        </w:rPr>
        <w:t xml:space="preserve">. Sistem i procedure monitoringa </w:t>
      </w:r>
      <w:r>
        <w:rPr>
          <w:sz w:val="24"/>
          <w:szCs w:val="24"/>
          <w:lang w:val="sr-Latn-BA"/>
        </w:rPr>
        <w:t>će obezbijediti</w:t>
      </w:r>
      <w:r w:rsidRPr="008322EF">
        <w:rPr>
          <w:sz w:val="24"/>
          <w:szCs w:val="24"/>
          <w:lang w:val="sr-Latn-BA"/>
        </w:rPr>
        <w:t xml:space="preserve"> mehanizam pomoću kojeg će se odgovarajuće informacije obezbijediti odgovornim osobama</w:t>
      </w:r>
      <w:r>
        <w:rPr>
          <w:sz w:val="24"/>
          <w:szCs w:val="24"/>
          <w:lang w:val="sr-Latn-BA"/>
        </w:rPr>
        <w:t xml:space="preserve"> (kolegijumu Univerziteta: rektor i prorektori)</w:t>
      </w:r>
      <w:r w:rsidRPr="008322EF">
        <w:rPr>
          <w:sz w:val="24"/>
          <w:szCs w:val="24"/>
          <w:lang w:val="sr-Latn-BA"/>
        </w:rPr>
        <w:t xml:space="preserve"> u pravo vrijeme, kako bi mogli donositi prave odluke. Cilj monitoringa je i isticanje prednosti i nedostataka u </w:t>
      </w:r>
      <w:r>
        <w:rPr>
          <w:sz w:val="24"/>
          <w:szCs w:val="24"/>
          <w:lang w:val="sr-Latn-BA"/>
        </w:rPr>
        <w:t>realizaciji strateških aktivnosti</w:t>
      </w:r>
      <w:r w:rsidRPr="008322EF">
        <w:rPr>
          <w:sz w:val="24"/>
          <w:szCs w:val="24"/>
          <w:lang w:val="sr-Latn-BA"/>
        </w:rPr>
        <w:t xml:space="preserve"> kao i omogućavanje odgovornim osobama da se nose sa problemima, pojačaju svoje učešće u praćenju projekata i lakše prilagode promjenama.</w:t>
      </w:r>
    </w:p>
    <w:p w:rsidR="00AB2D01" w:rsidRDefault="00AB2D01" w:rsidP="006772C8">
      <w:pPr>
        <w:spacing w:after="0" w:line="240" w:lineRule="auto"/>
        <w:jc w:val="both"/>
        <w:rPr>
          <w:sz w:val="24"/>
          <w:szCs w:val="24"/>
          <w:lang w:val="sr-Latn-BA"/>
        </w:rPr>
      </w:pPr>
    </w:p>
    <w:p w:rsidR="00117B24" w:rsidRDefault="00117B24" w:rsidP="006772C8">
      <w:pPr>
        <w:spacing w:after="0" w:line="240" w:lineRule="auto"/>
        <w:jc w:val="both"/>
        <w:rPr>
          <w:sz w:val="24"/>
          <w:szCs w:val="24"/>
          <w:lang w:val="sr-Latn-BA"/>
        </w:rPr>
      </w:pPr>
    </w:p>
    <w:p w:rsidR="00AB2D01" w:rsidRDefault="004325CF" w:rsidP="003F6909">
      <w:pPr>
        <w:pBdr>
          <w:bottom w:val="single" w:sz="4" w:space="1" w:color="auto"/>
        </w:pBdr>
        <w:spacing w:after="0" w:line="240" w:lineRule="auto"/>
        <w:jc w:val="both"/>
        <w:rPr>
          <w:b/>
          <w:sz w:val="24"/>
          <w:szCs w:val="24"/>
          <w:lang w:val="sr-Latn-BA"/>
        </w:rPr>
      </w:pPr>
      <w:r w:rsidRPr="004325CF">
        <w:rPr>
          <w:b/>
          <w:sz w:val="24"/>
          <w:szCs w:val="24"/>
          <w:lang w:val="sr-Latn-BA"/>
        </w:rPr>
        <w:lastRenderedPageBreak/>
        <w:t>Proces internog monitoringa</w:t>
      </w:r>
    </w:p>
    <w:p w:rsidR="004325CF" w:rsidRPr="004325CF" w:rsidRDefault="004325CF" w:rsidP="006772C8">
      <w:pPr>
        <w:spacing w:after="0" w:line="240" w:lineRule="auto"/>
        <w:jc w:val="both"/>
        <w:rPr>
          <w:sz w:val="24"/>
          <w:szCs w:val="24"/>
          <w:lang w:val="sr-Latn-BA"/>
        </w:rPr>
      </w:pPr>
    </w:p>
    <w:p w:rsidR="004325CF" w:rsidRDefault="00080233" w:rsidP="006772C8">
      <w:pPr>
        <w:spacing w:after="0" w:line="240" w:lineRule="auto"/>
        <w:jc w:val="both"/>
        <w:rPr>
          <w:sz w:val="24"/>
          <w:szCs w:val="24"/>
          <w:lang w:val="sr-Latn-BA"/>
        </w:rPr>
      </w:pPr>
      <w:r>
        <w:rPr>
          <w:sz w:val="24"/>
          <w:szCs w:val="24"/>
          <w:lang w:val="sr-Latn-BA"/>
        </w:rPr>
        <w:t>Interni monitoring</w:t>
      </w:r>
      <w:r w:rsidR="00FD3375">
        <w:rPr>
          <w:sz w:val="24"/>
          <w:szCs w:val="24"/>
          <w:lang w:val="sr-Latn-BA"/>
        </w:rPr>
        <w:t xml:space="preserve"> se inicira od strane rektora koji formira tim za interni monitoring u sastavu: </w:t>
      </w:r>
    </w:p>
    <w:p w:rsidR="00FD3375" w:rsidRDefault="00FD3375" w:rsidP="00FD3375">
      <w:pPr>
        <w:pStyle w:val="ListParagraph"/>
        <w:numPr>
          <w:ilvl w:val="0"/>
          <w:numId w:val="2"/>
        </w:numPr>
        <w:spacing w:after="0" w:line="240" w:lineRule="auto"/>
        <w:jc w:val="both"/>
        <w:rPr>
          <w:sz w:val="24"/>
          <w:szCs w:val="24"/>
          <w:lang w:val="sr-Latn-BA"/>
        </w:rPr>
      </w:pPr>
      <w:r>
        <w:rPr>
          <w:sz w:val="24"/>
          <w:szCs w:val="24"/>
          <w:lang w:val="sr-Latn-BA"/>
        </w:rPr>
        <w:t>Prof. dr Branko Krsmanović, prorektor za ljudske i materijalne resurse, predsjedavajući,</w:t>
      </w:r>
    </w:p>
    <w:p w:rsidR="00FD3375" w:rsidRDefault="00FD3375" w:rsidP="00FD3375">
      <w:pPr>
        <w:pStyle w:val="ListParagraph"/>
        <w:numPr>
          <w:ilvl w:val="0"/>
          <w:numId w:val="2"/>
        </w:numPr>
        <w:spacing w:after="0" w:line="240" w:lineRule="auto"/>
        <w:jc w:val="both"/>
        <w:rPr>
          <w:sz w:val="24"/>
          <w:szCs w:val="24"/>
          <w:lang w:val="sr-Latn-BA"/>
        </w:rPr>
      </w:pPr>
      <w:r>
        <w:rPr>
          <w:sz w:val="24"/>
          <w:szCs w:val="24"/>
          <w:lang w:val="sr-Latn-BA"/>
        </w:rPr>
        <w:t>Milan Mladić, Interni revizor,</w:t>
      </w:r>
    </w:p>
    <w:p w:rsidR="00FD3375" w:rsidRDefault="00FD3375" w:rsidP="00FD3375">
      <w:pPr>
        <w:pStyle w:val="ListParagraph"/>
        <w:numPr>
          <w:ilvl w:val="0"/>
          <w:numId w:val="2"/>
        </w:numPr>
        <w:spacing w:after="0" w:line="240" w:lineRule="auto"/>
        <w:jc w:val="both"/>
        <w:rPr>
          <w:sz w:val="24"/>
          <w:szCs w:val="24"/>
          <w:lang w:val="sr-Latn-BA"/>
        </w:rPr>
      </w:pPr>
      <w:r>
        <w:rPr>
          <w:sz w:val="24"/>
          <w:szCs w:val="24"/>
          <w:lang w:val="sr-Latn-BA"/>
        </w:rPr>
        <w:t>Marijana Todorović, Šef kabineta rektora.</w:t>
      </w:r>
    </w:p>
    <w:p w:rsidR="000F68F5" w:rsidRDefault="00FD3375" w:rsidP="00FD3375">
      <w:pPr>
        <w:spacing w:after="0" w:line="240" w:lineRule="auto"/>
        <w:jc w:val="both"/>
        <w:rPr>
          <w:sz w:val="24"/>
          <w:szCs w:val="24"/>
          <w:lang w:val="sr-Latn-BA"/>
        </w:rPr>
      </w:pPr>
      <w:r>
        <w:rPr>
          <w:sz w:val="24"/>
          <w:szCs w:val="24"/>
          <w:lang w:val="sr-Latn-BA"/>
        </w:rPr>
        <w:t>Imenovano osoblj</w:t>
      </w:r>
      <w:r w:rsidR="000F68F5">
        <w:rPr>
          <w:sz w:val="24"/>
          <w:szCs w:val="24"/>
          <w:lang w:val="sr-Latn-BA"/>
        </w:rPr>
        <w:t xml:space="preserve">e u tim za interni monitoring nije direktno uključeno u realizaciju aktivnosti u skladu sa definisanim strateškim ciljevima predviđenim u akcionom planu, tako da će monitoring i izvještavanje o realizaciji aktivnosti biti nezavisno i nepristrasno. Sve aktivnosti predviđene akcionim planom će biti predmet kontinuiranog monitoringa i supervizije. </w:t>
      </w:r>
    </w:p>
    <w:p w:rsidR="000F68F5" w:rsidRDefault="000F68F5" w:rsidP="00FD3375">
      <w:pPr>
        <w:spacing w:after="0" w:line="240" w:lineRule="auto"/>
        <w:jc w:val="both"/>
        <w:rPr>
          <w:sz w:val="24"/>
          <w:szCs w:val="24"/>
          <w:lang w:val="sr-Latn-BA"/>
        </w:rPr>
      </w:pPr>
      <w:r>
        <w:rPr>
          <w:sz w:val="24"/>
          <w:szCs w:val="24"/>
          <w:lang w:val="sr-Latn-BA"/>
        </w:rPr>
        <w:t>Svrha ovog monitoringa je osiguranje realizacije strateških ciljeva u skladu sa akcionim planom i gantogramom aktivnosti.</w:t>
      </w:r>
    </w:p>
    <w:p w:rsidR="000F68F5" w:rsidRDefault="000F68F5" w:rsidP="00FD3375">
      <w:pPr>
        <w:spacing w:after="0" w:line="240" w:lineRule="auto"/>
        <w:jc w:val="both"/>
        <w:rPr>
          <w:sz w:val="24"/>
          <w:szCs w:val="24"/>
          <w:lang w:val="sr-Latn-BA"/>
        </w:rPr>
      </w:pPr>
      <w:r>
        <w:rPr>
          <w:sz w:val="24"/>
          <w:szCs w:val="24"/>
          <w:lang w:val="sr-Latn-BA"/>
        </w:rPr>
        <w:t xml:space="preserve">U tom kontekstu, monitoring ima za cilj praćenje i ocjenu napretka realizacije aktivnosti sa ciljem sprečavanja poteškoća i prepreka vezanih za njihovu implementaciju, koje mogu negativno uticati na rezultate i održivost. </w:t>
      </w:r>
    </w:p>
    <w:p w:rsidR="00A15B9D" w:rsidRDefault="00A15B9D" w:rsidP="00FD3375">
      <w:pPr>
        <w:spacing w:after="0" w:line="240" w:lineRule="auto"/>
        <w:jc w:val="both"/>
        <w:rPr>
          <w:sz w:val="24"/>
          <w:szCs w:val="24"/>
          <w:lang w:val="sr-Latn-BA"/>
        </w:rPr>
      </w:pPr>
      <w:r>
        <w:rPr>
          <w:sz w:val="24"/>
          <w:szCs w:val="24"/>
          <w:lang w:val="sr-Latn-BA"/>
        </w:rPr>
        <w:t xml:space="preserve">Mada će monitoring aktivnosti biti usmjeren na 4-godišnji period, Univerzitet preuzima da nakon isteka strateškog akcionog plana obezbjedi dugoročnu održivost svih ostvarenih rezultata. </w:t>
      </w:r>
    </w:p>
    <w:p w:rsidR="000F68F5" w:rsidRDefault="00A15B9D" w:rsidP="00FD3375">
      <w:pPr>
        <w:spacing w:after="0" w:line="240" w:lineRule="auto"/>
        <w:jc w:val="both"/>
        <w:rPr>
          <w:sz w:val="24"/>
          <w:szCs w:val="24"/>
          <w:lang w:val="sr-Latn-BA"/>
        </w:rPr>
      </w:pPr>
      <w:r>
        <w:rPr>
          <w:sz w:val="24"/>
          <w:szCs w:val="24"/>
          <w:lang w:val="sr-Latn-BA"/>
        </w:rPr>
        <w:t>Putem ovog dokumenta se obavezuju svi koordinatori aktivnosti da zajedno sa odgovornim službama timski djeluju i rade na realizaciji planiranih aktivnosti uz diseminaciju zaposlenih.</w:t>
      </w:r>
    </w:p>
    <w:p w:rsidR="00264AF2" w:rsidRDefault="00264AF2" w:rsidP="00264AF2">
      <w:pPr>
        <w:spacing w:after="0" w:line="240" w:lineRule="auto"/>
        <w:jc w:val="both"/>
        <w:rPr>
          <w:sz w:val="24"/>
          <w:szCs w:val="24"/>
          <w:lang w:val="sr-Latn-BA"/>
        </w:rPr>
      </w:pPr>
      <w:r>
        <w:rPr>
          <w:sz w:val="24"/>
          <w:szCs w:val="24"/>
          <w:lang w:val="sr-Latn-BA"/>
        </w:rPr>
        <w:t xml:space="preserve">Interni monitoring će se sprovoditi na polugodišnjem nivou. </w:t>
      </w:r>
    </w:p>
    <w:p w:rsidR="00756A3B" w:rsidRDefault="00756A3B" w:rsidP="00264AF2">
      <w:pPr>
        <w:spacing w:after="0" w:line="240" w:lineRule="auto"/>
        <w:jc w:val="both"/>
        <w:rPr>
          <w:sz w:val="24"/>
          <w:szCs w:val="24"/>
          <w:lang w:val="sr-Latn-BA"/>
        </w:rPr>
      </w:pPr>
    </w:p>
    <w:p w:rsidR="00756A3B" w:rsidRDefault="00756A3B" w:rsidP="00264AF2">
      <w:pPr>
        <w:spacing w:after="0" w:line="240" w:lineRule="auto"/>
        <w:jc w:val="both"/>
        <w:rPr>
          <w:sz w:val="24"/>
          <w:szCs w:val="24"/>
          <w:lang w:val="sr-Latn-BA"/>
        </w:rPr>
      </w:pPr>
      <w:r>
        <w:rPr>
          <w:sz w:val="24"/>
          <w:szCs w:val="24"/>
          <w:lang w:val="sr-Latn-BA"/>
        </w:rPr>
        <w:t>Način sprovođenja monitoringa će biti organizovan na sljedeći način:</w:t>
      </w:r>
    </w:p>
    <w:p w:rsidR="00264AF2" w:rsidRDefault="00264AF2" w:rsidP="00264AF2">
      <w:pPr>
        <w:spacing w:after="0" w:line="240" w:lineRule="auto"/>
        <w:jc w:val="both"/>
        <w:rPr>
          <w:sz w:val="24"/>
          <w:szCs w:val="24"/>
          <w:lang w:val="sr-Latn-BA"/>
        </w:rPr>
      </w:pPr>
      <w:r>
        <w:rPr>
          <w:sz w:val="24"/>
          <w:szCs w:val="24"/>
          <w:lang w:val="sr-Latn-BA"/>
        </w:rPr>
        <w:t>Prvo</w:t>
      </w:r>
      <w:r w:rsidR="003B483B">
        <w:rPr>
          <w:sz w:val="24"/>
          <w:szCs w:val="24"/>
          <w:lang w:val="sr-Latn-BA"/>
        </w:rPr>
        <w:t>,</w:t>
      </w:r>
      <w:r>
        <w:rPr>
          <w:sz w:val="24"/>
          <w:szCs w:val="24"/>
          <w:lang w:val="sr-Latn-BA"/>
        </w:rPr>
        <w:t xml:space="preserve"> koordinatori aktivnosti </w:t>
      </w:r>
      <w:r w:rsidR="003B483B">
        <w:rPr>
          <w:sz w:val="24"/>
          <w:szCs w:val="24"/>
          <w:lang w:val="sr-Latn-BA"/>
        </w:rPr>
        <w:t xml:space="preserve">će </w:t>
      </w:r>
      <w:r>
        <w:rPr>
          <w:sz w:val="24"/>
          <w:szCs w:val="24"/>
          <w:lang w:val="sr-Latn-BA"/>
        </w:rPr>
        <w:t>sačinjavati izvještaj o internom monitoringu za sve aktivnosti predviđene strateškim planom u skladu sa unifikovanim obrascem.</w:t>
      </w:r>
    </w:p>
    <w:p w:rsidR="00264AF2" w:rsidRDefault="00264AF2" w:rsidP="00264AF2">
      <w:pPr>
        <w:spacing w:after="0" w:line="240" w:lineRule="auto"/>
        <w:jc w:val="both"/>
        <w:rPr>
          <w:sz w:val="24"/>
          <w:szCs w:val="24"/>
          <w:lang w:val="sr-Latn-BA"/>
        </w:rPr>
      </w:pPr>
      <w:r>
        <w:rPr>
          <w:sz w:val="24"/>
          <w:szCs w:val="24"/>
          <w:lang w:val="sr-Latn-BA"/>
        </w:rPr>
        <w:t>Drugo, svi izvještaji će biti dostavljeni timu za interni monitoring na procjenu realizacije aktivnosti</w:t>
      </w:r>
      <w:r w:rsidR="003B483B">
        <w:rPr>
          <w:sz w:val="24"/>
          <w:szCs w:val="24"/>
          <w:lang w:val="sr-Latn-BA"/>
        </w:rPr>
        <w:t>.</w:t>
      </w:r>
      <w:r w:rsidR="00756A3B">
        <w:rPr>
          <w:sz w:val="24"/>
          <w:szCs w:val="24"/>
          <w:lang w:val="sr-Latn-BA"/>
        </w:rPr>
        <w:t xml:space="preserve"> Tim za interni monitoring će pored procjene obaviti i intervjue sa pojedinim koordinatorima aktivnosti zavisno </w:t>
      </w:r>
      <w:r w:rsidR="006D49F3">
        <w:rPr>
          <w:sz w:val="24"/>
          <w:szCs w:val="24"/>
          <w:lang w:val="sr-Latn-BA"/>
        </w:rPr>
        <w:t>od stanja prikazanog u izvještaju.</w:t>
      </w:r>
    </w:p>
    <w:p w:rsidR="003B483B" w:rsidRDefault="003B483B" w:rsidP="00264AF2">
      <w:pPr>
        <w:spacing w:after="0" w:line="240" w:lineRule="auto"/>
        <w:jc w:val="both"/>
        <w:rPr>
          <w:sz w:val="24"/>
          <w:szCs w:val="24"/>
          <w:lang w:val="sr-Latn-BA"/>
        </w:rPr>
      </w:pPr>
      <w:r>
        <w:rPr>
          <w:sz w:val="24"/>
          <w:szCs w:val="24"/>
          <w:lang w:val="sr-Latn-BA"/>
        </w:rPr>
        <w:t>Treće, menadžment Univerziteta će diskutovati o izvještaju tima za interni monitoring i davati pr</w:t>
      </w:r>
      <w:r w:rsidR="00756A3B">
        <w:rPr>
          <w:sz w:val="24"/>
          <w:szCs w:val="24"/>
          <w:lang w:val="sr-Latn-BA"/>
        </w:rPr>
        <w:t>i</w:t>
      </w:r>
      <w:r>
        <w:rPr>
          <w:sz w:val="24"/>
          <w:szCs w:val="24"/>
          <w:lang w:val="sr-Latn-BA"/>
        </w:rPr>
        <w:t>jedlog preventivnih i korektivnih m</w:t>
      </w:r>
      <w:r w:rsidR="00756A3B">
        <w:rPr>
          <w:sz w:val="24"/>
          <w:szCs w:val="24"/>
          <w:lang w:val="sr-Latn-BA"/>
        </w:rPr>
        <w:t>jera, odnosno prijedlog mjera za poboljšanje realizacije aktivnosti.</w:t>
      </w:r>
    </w:p>
    <w:p w:rsidR="00117B24" w:rsidRDefault="00117B24" w:rsidP="00FA51A5">
      <w:pPr>
        <w:spacing w:after="0" w:line="240" w:lineRule="auto"/>
        <w:jc w:val="both"/>
        <w:rPr>
          <w:sz w:val="24"/>
          <w:szCs w:val="24"/>
          <w:lang w:val="sr-Latn-BA"/>
        </w:rPr>
      </w:pPr>
    </w:p>
    <w:p w:rsidR="00C930E6" w:rsidRDefault="00FA51A5" w:rsidP="00FA51A5">
      <w:pPr>
        <w:spacing w:after="0" w:line="240" w:lineRule="auto"/>
        <w:jc w:val="both"/>
        <w:rPr>
          <w:sz w:val="24"/>
          <w:szCs w:val="24"/>
          <w:lang w:val="sr-Latn-BA"/>
        </w:rPr>
      </w:pPr>
      <w:r>
        <w:rPr>
          <w:sz w:val="24"/>
          <w:szCs w:val="24"/>
          <w:lang w:val="sr-Latn-BA"/>
        </w:rPr>
        <w:t xml:space="preserve">U narednoj tabeli </w:t>
      </w:r>
      <w:r w:rsidR="00C930E6">
        <w:rPr>
          <w:sz w:val="24"/>
          <w:szCs w:val="24"/>
          <w:lang w:val="sr-Latn-BA"/>
        </w:rPr>
        <w:t xml:space="preserve">(na narednoj stranici) </w:t>
      </w:r>
      <w:r>
        <w:rPr>
          <w:sz w:val="24"/>
          <w:szCs w:val="24"/>
          <w:lang w:val="sr-Latn-BA"/>
        </w:rPr>
        <w:t>prikazan je obrazac koji će biti korišten za monitoring realizacije aktivnosti. Za svaku aktivnost će biti napisan izvještaj</w:t>
      </w:r>
      <w:r w:rsidR="00C930E6">
        <w:rPr>
          <w:sz w:val="24"/>
          <w:szCs w:val="24"/>
          <w:lang w:val="sr-Latn-BA"/>
        </w:rPr>
        <w:t xml:space="preserve"> u skladu sa propisanim obrascem od strane koordinatora aktivnosti. Svi izvještaji, za sve aktivnosti, će biti dostavljeni timu za interni monitoring, a onda dalje ka menadžmentu Univerziteta.</w:t>
      </w:r>
    </w:p>
    <w:p w:rsidR="00FA51A5" w:rsidRDefault="00C930E6" w:rsidP="00FA51A5">
      <w:pPr>
        <w:spacing w:after="0" w:line="240" w:lineRule="auto"/>
        <w:jc w:val="both"/>
        <w:rPr>
          <w:sz w:val="24"/>
          <w:szCs w:val="24"/>
          <w:lang w:val="sr-Latn-BA"/>
        </w:rPr>
      </w:pPr>
      <w:r>
        <w:rPr>
          <w:sz w:val="24"/>
          <w:szCs w:val="24"/>
          <w:lang w:val="sr-Latn-BA"/>
        </w:rPr>
        <w:t xml:space="preserve"> </w:t>
      </w:r>
    </w:p>
    <w:p w:rsidR="006520D1" w:rsidRDefault="006520D1" w:rsidP="00FA51A5">
      <w:pPr>
        <w:spacing w:after="0" w:line="240" w:lineRule="auto"/>
        <w:jc w:val="both"/>
        <w:rPr>
          <w:sz w:val="24"/>
          <w:szCs w:val="24"/>
          <w:lang w:val="sr-Latn-BA"/>
        </w:rPr>
      </w:pPr>
      <w:r>
        <w:rPr>
          <w:sz w:val="24"/>
          <w:szCs w:val="24"/>
          <w:lang w:val="sr-Latn-BA"/>
        </w:rPr>
        <w:t xml:space="preserve">Objašnjenja su data za svaki pojam za koji se zahtjeva unos odgovarajućeg podatka. </w:t>
      </w:r>
    </w:p>
    <w:p w:rsidR="00FA51A5" w:rsidRDefault="006520D1" w:rsidP="00FA51A5">
      <w:pPr>
        <w:spacing w:after="0" w:line="240" w:lineRule="auto"/>
        <w:jc w:val="both"/>
        <w:rPr>
          <w:sz w:val="24"/>
          <w:szCs w:val="24"/>
          <w:lang w:val="sr-Latn-BA"/>
        </w:rPr>
      </w:pPr>
      <w:r>
        <w:rPr>
          <w:sz w:val="24"/>
          <w:szCs w:val="24"/>
          <w:lang w:val="sr-Latn-BA"/>
        </w:rPr>
        <w:t>Tokom procesa realizacije aktivnosti, ali i tokom procesa ocjenjivanja odgovorno osoblje mora voditi računa o sljedećim kriterijumima putem kojih će se porediti akcioni plan i implementacija aktivnosti odnosno strategije HRS4R sa stvarnim rezultatima i indikatorima. To su kriterijumi: relevantnosti, efikasnosti, efektivnosti, učinka i održivosti.</w:t>
      </w:r>
    </w:p>
    <w:p w:rsidR="006520D1" w:rsidRDefault="006520D1" w:rsidP="00FA51A5">
      <w:pPr>
        <w:spacing w:after="0" w:line="240" w:lineRule="auto"/>
        <w:jc w:val="both"/>
        <w:rPr>
          <w:sz w:val="24"/>
          <w:szCs w:val="24"/>
          <w:lang w:val="sr-Latn-BA"/>
        </w:rPr>
      </w:pPr>
      <w:r>
        <w:rPr>
          <w:sz w:val="24"/>
          <w:szCs w:val="24"/>
          <w:lang w:val="sr-Latn-BA"/>
        </w:rPr>
        <w:t>Relevantnost označava koliko ciljevi realizacije aktivnosti odgovaraju stvarnim problemima koje aktivnosti treba da riješi, i kako se aktivnost uklapa u okruženje u kojem treba da se obavi.</w:t>
      </w:r>
    </w:p>
    <w:p w:rsidR="006520D1" w:rsidRDefault="006520D1" w:rsidP="00FA51A5">
      <w:pPr>
        <w:spacing w:after="0" w:line="240" w:lineRule="auto"/>
        <w:jc w:val="both"/>
        <w:rPr>
          <w:sz w:val="24"/>
          <w:szCs w:val="24"/>
          <w:lang w:val="sr-Latn-BA"/>
        </w:rPr>
      </w:pPr>
      <w:r>
        <w:rPr>
          <w:sz w:val="24"/>
          <w:szCs w:val="24"/>
          <w:lang w:val="sr-Latn-BA"/>
        </w:rPr>
        <w:lastRenderedPageBreak/>
        <w:t>Efikasnost realizacije aktivnosti pokazuje kako realizacija aktivnosti pretvara raspoložive resurse u rezultate.</w:t>
      </w:r>
    </w:p>
    <w:p w:rsidR="006520D1" w:rsidRDefault="006520D1" w:rsidP="00FA51A5">
      <w:pPr>
        <w:spacing w:after="0" w:line="240" w:lineRule="auto"/>
        <w:jc w:val="both"/>
        <w:rPr>
          <w:sz w:val="24"/>
          <w:szCs w:val="24"/>
          <w:lang w:val="sr-Latn-BA"/>
        </w:rPr>
      </w:pPr>
      <w:r>
        <w:rPr>
          <w:sz w:val="24"/>
          <w:szCs w:val="24"/>
          <w:lang w:val="sr-Latn-BA"/>
        </w:rPr>
        <w:t>Efektivnost je kriterijum koji pokazuje koliko su rezultati realizacije aktivnosti doprinijeli ostvarenju svrhe implementacije strategije HRS4R.</w:t>
      </w:r>
    </w:p>
    <w:p w:rsidR="006520D1" w:rsidRDefault="006520D1" w:rsidP="00FA51A5">
      <w:pPr>
        <w:spacing w:after="0" w:line="240" w:lineRule="auto"/>
        <w:jc w:val="both"/>
        <w:rPr>
          <w:sz w:val="24"/>
          <w:szCs w:val="24"/>
          <w:lang w:val="sr-Latn-BA"/>
        </w:rPr>
      </w:pPr>
      <w:r>
        <w:rPr>
          <w:sz w:val="24"/>
          <w:szCs w:val="24"/>
          <w:lang w:val="sr-Latn-BA"/>
        </w:rPr>
        <w:t>Učinak realizacije aktivnosti pokazuje koliki je uticaj realizacije aktivnosti na okruženje u kojem se odvija i šire.</w:t>
      </w:r>
    </w:p>
    <w:p w:rsidR="006520D1" w:rsidRDefault="006520D1" w:rsidP="00FA51A5">
      <w:pPr>
        <w:spacing w:after="0" w:line="240" w:lineRule="auto"/>
        <w:jc w:val="both"/>
        <w:rPr>
          <w:sz w:val="24"/>
          <w:szCs w:val="24"/>
          <w:lang w:val="sr-Latn-BA"/>
        </w:rPr>
      </w:pPr>
      <w:r>
        <w:rPr>
          <w:sz w:val="24"/>
          <w:szCs w:val="24"/>
          <w:lang w:val="sr-Latn-BA"/>
        </w:rPr>
        <w:t xml:space="preserve">Održivost predstavlja kriterijum koji pokazuje vjerovatnoću nastavnka niza koristi koje realizacija aktivnosti ostvaruje. </w:t>
      </w:r>
    </w:p>
    <w:p w:rsidR="00C930E6" w:rsidRDefault="00C930E6" w:rsidP="00FA51A5">
      <w:pPr>
        <w:spacing w:after="0" w:line="240" w:lineRule="auto"/>
        <w:jc w:val="both"/>
        <w:rPr>
          <w:sz w:val="24"/>
          <w:szCs w:val="24"/>
          <w:lang w:val="sr-Latn-BA"/>
        </w:rPr>
      </w:pPr>
    </w:p>
    <w:p w:rsidR="00C930E6" w:rsidRDefault="00C930E6" w:rsidP="00FA51A5">
      <w:pPr>
        <w:spacing w:after="0" w:line="240" w:lineRule="auto"/>
        <w:jc w:val="both"/>
        <w:rPr>
          <w:sz w:val="24"/>
          <w:szCs w:val="24"/>
          <w:lang w:val="sr-Latn-BA"/>
        </w:rPr>
      </w:pPr>
    </w:p>
    <w:p w:rsidR="00AB2D01" w:rsidRDefault="006D49F3" w:rsidP="006772C8">
      <w:pPr>
        <w:spacing w:after="0" w:line="240" w:lineRule="auto"/>
        <w:jc w:val="both"/>
        <w:rPr>
          <w:i/>
          <w:szCs w:val="24"/>
          <w:lang w:val="sr-Latn-BA"/>
        </w:rPr>
      </w:pPr>
      <w:r w:rsidRPr="006D49F3">
        <w:rPr>
          <w:i/>
          <w:szCs w:val="24"/>
          <w:lang w:val="sr-Latn-BA"/>
        </w:rPr>
        <w:t xml:space="preserve">Tabela 1. </w:t>
      </w:r>
      <w:r w:rsidR="00756A3B" w:rsidRPr="006D49F3">
        <w:rPr>
          <w:i/>
          <w:szCs w:val="24"/>
          <w:lang w:val="sr-Latn-BA"/>
        </w:rPr>
        <w:t>Obrazac za monitoring aktivnosti</w:t>
      </w:r>
    </w:p>
    <w:p w:rsidR="006D49F3" w:rsidRDefault="006D49F3" w:rsidP="006772C8">
      <w:pPr>
        <w:spacing w:after="0" w:line="240" w:lineRule="auto"/>
        <w:jc w:val="both"/>
        <w:rPr>
          <w:sz w:val="24"/>
          <w:szCs w:val="24"/>
          <w:lang w:val="sr-Latn-BA"/>
        </w:rPr>
      </w:pPr>
    </w:p>
    <w:tbl>
      <w:tblPr>
        <w:tblStyle w:val="TableGrid"/>
        <w:tblW w:w="0" w:type="auto"/>
        <w:tblLook w:val="04A0" w:firstRow="1" w:lastRow="0" w:firstColumn="1" w:lastColumn="0" w:noHBand="0" w:noVBand="1"/>
      </w:tblPr>
      <w:tblGrid>
        <w:gridCol w:w="2802"/>
        <w:gridCol w:w="6774"/>
      </w:tblGrid>
      <w:tr w:rsidR="006D49F3" w:rsidRPr="006D49F3" w:rsidTr="006D49F3">
        <w:tc>
          <w:tcPr>
            <w:tcW w:w="2802" w:type="dxa"/>
            <w:shd w:val="clear" w:color="auto" w:fill="D9D9D9" w:themeFill="background1" w:themeFillShade="D9"/>
            <w:vAlign w:val="center"/>
          </w:tcPr>
          <w:p w:rsidR="006D49F3" w:rsidRPr="006D49F3" w:rsidRDefault="006D49F3" w:rsidP="006D49F3">
            <w:pPr>
              <w:rPr>
                <w:lang w:val="sr-Latn-BA"/>
              </w:rPr>
            </w:pPr>
            <w:r>
              <w:rPr>
                <w:lang w:val="sr-Latn-BA"/>
              </w:rPr>
              <w:t>Broj i naziv strateškog cilja</w:t>
            </w:r>
          </w:p>
        </w:tc>
        <w:tc>
          <w:tcPr>
            <w:tcW w:w="6774" w:type="dxa"/>
            <w:vAlign w:val="center"/>
          </w:tcPr>
          <w:p w:rsidR="006D49F3" w:rsidRPr="006D49F3" w:rsidRDefault="00C82C72" w:rsidP="00D57DBD">
            <w:pPr>
              <w:rPr>
                <w:lang w:val="sr-Latn-BA"/>
              </w:rPr>
            </w:pPr>
            <w:r>
              <w:rPr>
                <w:lang w:val="sr-Latn-BA"/>
              </w:rPr>
              <w:t>Unijeti arapski broj strateškog cilja i njigov naziv</w:t>
            </w:r>
            <w:r w:rsidR="00117B24">
              <w:rPr>
                <w:lang w:val="sr-Latn-BA"/>
              </w:rPr>
              <w:t>.</w:t>
            </w:r>
          </w:p>
        </w:tc>
      </w:tr>
      <w:tr w:rsidR="006D49F3" w:rsidRPr="006D49F3" w:rsidTr="006D49F3">
        <w:tc>
          <w:tcPr>
            <w:tcW w:w="2802" w:type="dxa"/>
            <w:shd w:val="clear" w:color="auto" w:fill="D9D9D9" w:themeFill="background1" w:themeFillShade="D9"/>
            <w:vAlign w:val="center"/>
          </w:tcPr>
          <w:p w:rsidR="006D49F3" w:rsidRPr="006D49F3" w:rsidRDefault="006D49F3" w:rsidP="006D49F3">
            <w:pPr>
              <w:rPr>
                <w:lang w:val="sr-Latn-BA"/>
              </w:rPr>
            </w:pPr>
            <w:r w:rsidRPr="006D49F3">
              <w:rPr>
                <w:lang w:val="sr-Latn-BA"/>
              </w:rPr>
              <w:t>Oznaka ak</w:t>
            </w:r>
            <w:r>
              <w:rPr>
                <w:lang w:val="sr-Latn-BA"/>
              </w:rPr>
              <w:t>tivnosti</w:t>
            </w:r>
          </w:p>
        </w:tc>
        <w:tc>
          <w:tcPr>
            <w:tcW w:w="6774" w:type="dxa"/>
            <w:vAlign w:val="center"/>
          </w:tcPr>
          <w:p w:rsidR="006D49F3" w:rsidRPr="006D49F3" w:rsidRDefault="00C82C72" w:rsidP="00D57DBD">
            <w:pPr>
              <w:rPr>
                <w:lang w:val="sr-Latn-BA"/>
              </w:rPr>
            </w:pPr>
            <w:r>
              <w:rPr>
                <w:lang w:val="sr-Latn-BA"/>
              </w:rPr>
              <w:t>Označiti aktivnosti u skladu sa akcionim planom</w:t>
            </w:r>
            <w:r w:rsidR="00117B24">
              <w:rPr>
                <w:lang w:val="sr-Latn-BA"/>
              </w:rPr>
              <w:t>.</w:t>
            </w:r>
          </w:p>
        </w:tc>
      </w:tr>
      <w:tr w:rsidR="006D49F3" w:rsidRPr="006D49F3" w:rsidTr="006D49F3">
        <w:tc>
          <w:tcPr>
            <w:tcW w:w="2802" w:type="dxa"/>
            <w:tcBorders>
              <w:bottom w:val="single" w:sz="4" w:space="0" w:color="auto"/>
            </w:tcBorders>
            <w:shd w:val="clear" w:color="auto" w:fill="D9D9D9" w:themeFill="background1" w:themeFillShade="D9"/>
            <w:vAlign w:val="center"/>
          </w:tcPr>
          <w:p w:rsidR="006D49F3" w:rsidRPr="006D49F3" w:rsidRDefault="006D49F3" w:rsidP="006D49F3">
            <w:pPr>
              <w:rPr>
                <w:lang w:val="sr-Latn-BA"/>
              </w:rPr>
            </w:pPr>
            <w:r>
              <w:rPr>
                <w:lang w:val="sr-Latn-BA"/>
              </w:rPr>
              <w:t>Naziv aktivnosti</w:t>
            </w:r>
          </w:p>
        </w:tc>
        <w:tc>
          <w:tcPr>
            <w:tcW w:w="6774" w:type="dxa"/>
            <w:tcBorders>
              <w:bottom w:val="single" w:sz="4" w:space="0" w:color="auto"/>
            </w:tcBorders>
            <w:vAlign w:val="center"/>
          </w:tcPr>
          <w:p w:rsidR="006D49F3" w:rsidRPr="006D49F3" w:rsidRDefault="00C82C72" w:rsidP="00D57DBD">
            <w:pPr>
              <w:rPr>
                <w:lang w:val="sr-Latn-BA"/>
              </w:rPr>
            </w:pPr>
            <w:r>
              <w:rPr>
                <w:lang w:val="sr-Latn-BA"/>
              </w:rPr>
              <w:t>Unijeti naziv aktivnosti u skladu sa akcionom planom</w:t>
            </w:r>
            <w:r w:rsidR="00117B24">
              <w:rPr>
                <w:lang w:val="sr-Latn-BA"/>
              </w:rPr>
              <w:t>.</w:t>
            </w:r>
          </w:p>
        </w:tc>
      </w:tr>
      <w:tr w:rsidR="00C82C72" w:rsidRPr="006D49F3" w:rsidTr="006D49F3">
        <w:tc>
          <w:tcPr>
            <w:tcW w:w="2802" w:type="dxa"/>
            <w:tcBorders>
              <w:bottom w:val="single" w:sz="4" w:space="0" w:color="auto"/>
            </w:tcBorders>
            <w:shd w:val="clear" w:color="auto" w:fill="D9D9D9" w:themeFill="background1" w:themeFillShade="D9"/>
            <w:vAlign w:val="center"/>
          </w:tcPr>
          <w:p w:rsidR="00C82C72" w:rsidRDefault="00C82C72" w:rsidP="006D49F3">
            <w:pPr>
              <w:rPr>
                <w:lang w:val="sr-Latn-BA"/>
              </w:rPr>
            </w:pPr>
            <w:r>
              <w:rPr>
                <w:lang w:val="sr-Latn-BA"/>
              </w:rPr>
              <w:t>Opis aktivnosti</w:t>
            </w:r>
          </w:p>
        </w:tc>
        <w:tc>
          <w:tcPr>
            <w:tcW w:w="6774" w:type="dxa"/>
            <w:tcBorders>
              <w:bottom w:val="single" w:sz="4" w:space="0" w:color="auto"/>
            </w:tcBorders>
            <w:vAlign w:val="center"/>
          </w:tcPr>
          <w:p w:rsidR="00C82C72" w:rsidRPr="006D49F3" w:rsidRDefault="00C82C72" w:rsidP="00D57DBD">
            <w:pPr>
              <w:rPr>
                <w:lang w:val="sr-Latn-BA"/>
              </w:rPr>
            </w:pPr>
            <w:r>
              <w:rPr>
                <w:lang w:val="sr-Latn-BA"/>
              </w:rPr>
              <w:t>Opisati šta se realizacijom ove aktivnosti želi postići.</w:t>
            </w:r>
          </w:p>
        </w:tc>
      </w:tr>
      <w:tr w:rsidR="00C82C72" w:rsidRPr="006D49F3" w:rsidTr="006D49F3">
        <w:tc>
          <w:tcPr>
            <w:tcW w:w="2802" w:type="dxa"/>
            <w:tcBorders>
              <w:bottom w:val="single" w:sz="4" w:space="0" w:color="auto"/>
            </w:tcBorders>
            <w:shd w:val="clear" w:color="auto" w:fill="D9D9D9" w:themeFill="background1" w:themeFillShade="D9"/>
            <w:vAlign w:val="center"/>
          </w:tcPr>
          <w:p w:rsidR="00C82C72" w:rsidRDefault="00C82C72" w:rsidP="006D49F3">
            <w:pPr>
              <w:rPr>
                <w:lang w:val="sr-Latn-BA"/>
              </w:rPr>
            </w:pPr>
            <w:r>
              <w:rPr>
                <w:lang w:val="sr-Latn-BA"/>
              </w:rPr>
              <w:t>Rezultati</w:t>
            </w:r>
          </w:p>
        </w:tc>
        <w:tc>
          <w:tcPr>
            <w:tcW w:w="6774" w:type="dxa"/>
            <w:tcBorders>
              <w:bottom w:val="single" w:sz="4" w:space="0" w:color="auto"/>
            </w:tcBorders>
            <w:vAlign w:val="center"/>
          </w:tcPr>
          <w:p w:rsidR="00C82C72" w:rsidRDefault="00C82C72" w:rsidP="00D57DBD">
            <w:pPr>
              <w:rPr>
                <w:lang w:val="sr-Latn-BA"/>
              </w:rPr>
            </w:pPr>
            <w:r>
              <w:rPr>
                <w:lang w:val="sr-Latn-BA"/>
              </w:rPr>
              <w:t>Unijeti rezultate u skladu sa akcionim planom.</w:t>
            </w:r>
          </w:p>
        </w:tc>
      </w:tr>
      <w:tr w:rsidR="00C82C72" w:rsidRPr="006D49F3" w:rsidTr="006D49F3">
        <w:tc>
          <w:tcPr>
            <w:tcW w:w="2802" w:type="dxa"/>
            <w:tcBorders>
              <w:bottom w:val="single" w:sz="4" w:space="0" w:color="auto"/>
            </w:tcBorders>
            <w:shd w:val="clear" w:color="auto" w:fill="D9D9D9" w:themeFill="background1" w:themeFillShade="D9"/>
            <w:vAlign w:val="center"/>
          </w:tcPr>
          <w:p w:rsidR="00C82C72" w:rsidRDefault="00C82C72" w:rsidP="006D49F3">
            <w:pPr>
              <w:rPr>
                <w:lang w:val="sr-Latn-BA"/>
              </w:rPr>
            </w:pPr>
            <w:r>
              <w:rPr>
                <w:lang w:val="sr-Latn-BA"/>
              </w:rPr>
              <w:t>Ključni indikatori kvaliteta</w:t>
            </w:r>
          </w:p>
        </w:tc>
        <w:tc>
          <w:tcPr>
            <w:tcW w:w="6774" w:type="dxa"/>
            <w:tcBorders>
              <w:bottom w:val="single" w:sz="4" w:space="0" w:color="auto"/>
            </w:tcBorders>
            <w:vAlign w:val="center"/>
          </w:tcPr>
          <w:p w:rsidR="00C82C72" w:rsidRDefault="00C82C72" w:rsidP="00D57DBD">
            <w:pPr>
              <w:rPr>
                <w:lang w:val="sr-Latn-BA"/>
              </w:rPr>
            </w:pPr>
            <w:r>
              <w:rPr>
                <w:lang w:val="sr-Latn-BA"/>
              </w:rPr>
              <w:t>Unijeti indikatore u skladu sa akcionim planom.</w:t>
            </w:r>
          </w:p>
        </w:tc>
      </w:tr>
      <w:tr w:rsidR="006D49F3" w:rsidRPr="006D49F3" w:rsidTr="006D49F3">
        <w:tc>
          <w:tcPr>
            <w:tcW w:w="2802" w:type="dxa"/>
            <w:tcBorders>
              <w:left w:val="nil"/>
              <w:right w:val="nil"/>
            </w:tcBorders>
            <w:shd w:val="clear" w:color="auto" w:fill="auto"/>
            <w:vAlign w:val="center"/>
          </w:tcPr>
          <w:p w:rsidR="006D49F3" w:rsidRPr="006D49F3" w:rsidRDefault="006D49F3" w:rsidP="006D49F3">
            <w:pPr>
              <w:rPr>
                <w:lang w:val="sr-Latn-BA"/>
              </w:rPr>
            </w:pPr>
          </w:p>
        </w:tc>
        <w:tc>
          <w:tcPr>
            <w:tcW w:w="6774" w:type="dxa"/>
            <w:tcBorders>
              <w:left w:val="nil"/>
              <w:right w:val="nil"/>
            </w:tcBorders>
            <w:shd w:val="clear" w:color="auto" w:fill="auto"/>
            <w:vAlign w:val="center"/>
          </w:tcPr>
          <w:p w:rsidR="006D49F3" w:rsidRPr="006D49F3" w:rsidRDefault="006D49F3" w:rsidP="00D57DBD">
            <w:pPr>
              <w:rPr>
                <w:lang w:val="sr-Latn-BA"/>
              </w:rPr>
            </w:pPr>
          </w:p>
        </w:tc>
      </w:tr>
      <w:tr w:rsidR="006D49F3" w:rsidRPr="006D49F3" w:rsidTr="006D49F3">
        <w:tc>
          <w:tcPr>
            <w:tcW w:w="2802" w:type="dxa"/>
            <w:tcBorders>
              <w:bottom w:val="single" w:sz="4" w:space="0" w:color="auto"/>
            </w:tcBorders>
            <w:shd w:val="clear" w:color="auto" w:fill="D9D9D9" w:themeFill="background1" w:themeFillShade="D9"/>
            <w:vAlign w:val="center"/>
          </w:tcPr>
          <w:p w:rsidR="006D49F3" w:rsidRPr="006D49F3" w:rsidRDefault="006D49F3" w:rsidP="00DD59D4">
            <w:pPr>
              <w:rPr>
                <w:lang w:val="sr-Latn-BA"/>
              </w:rPr>
            </w:pPr>
            <w:r>
              <w:rPr>
                <w:lang w:val="sr-Latn-BA"/>
              </w:rPr>
              <w:t xml:space="preserve">Period izvještavanja </w:t>
            </w:r>
          </w:p>
        </w:tc>
        <w:tc>
          <w:tcPr>
            <w:tcW w:w="6774" w:type="dxa"/>
            <w:tcBorders>
              <w:bottom w:val="single" w:sz="4" w:space="0" w:color="auto"/>
            </w:tcBorders>
            <w:vAlign w:val="center"/>
          </w:tcPr>
          <w:p w:rsidR="006D49F3" w:rsidRPr="006D49F3" w:rsidRDefault="00DD59D4" w:rsidP="00D57DBD">
            <w:pPr>
              <w:rPr>
                <w:lang w:val="sr-Latn-BA"/>
              </w:rPr>
            </w:pPr>
            <w:r>
              <w:rPr>
                <w:lang w:val="sr-Latn-BA"/>
              </w:rPr>
              <w:t>Upisati datum izvještavanja.</w:t>
            </w:r>
          </w:p>
        </w:tc>
      </w:tr>
      <w:tr w:rsidR="00C82C72" w:rsidRPr="006D49F3" w:rsidTr="006D49F3">
        <w:tc>
          <w:tcPr>
            <w:tcW w:w="2802" w:type="dxa"/>
            <w:tcBorders>
              <w:bottom w:val="single" w:sz="4" w:space="0" w:color="auto"/>
            </w:tcBorders>
            <w:shd w:val="clear" w:color="auto" w:fill="D9D9D9" w:themeFill="background1" w:themeFillShade="D9"/>
            <w:vAlign w:val="center"/>
          </w:tcPr>
          <w:p w:rsidR="00C82C72" w:rsidRDefault="00C82C72" w:rsidP="006D49F3">
            <w:pPr>
              <w:rPr>
                <w:lang w:val="sr-Latn-BA"/>
              </w:rPr>
            </w:pPr>
            <w:r>
              <w:rPr>
                <w:lang w:val="sr-Latn-BA"/>
              </w:rPr>
              <w:t xml:space="preserve">Očekivani datum završetka aktivnosti </w:t>
            </w:r>
          </w:p>
        </w:tc>
        <w:tc>
          <w:tcPr>
            <w:tcW w:w="6774" w:type="dxa"/>
            <w:tcBorders>
              <w:bottom w:val="single" w:sz="4" w:space="0" w:color="auto"/>
            </w:tcBorders>
            <w:vAlign w:val="center"/>
          </w:tcPr>
          <w:p w:rsidR="00C82C72" w:rsidRPr="006D49F3" w:rsidRDefault="00DD59D4" w:rsidP="00D57DBD">
            <w:pPr>
              <w:rPr>
                <w:lang w:val="sr-Latn-BA"/>
              </w:rPr>
            </w:pPr>
            <w:r>
              <w:rPr>
                <w:lang w:val="sr-Latn-BA"/>
              </w:rPr>
              <w:t>Upisati očekivani datum završetka aktivnosti.</w:t>
            </w:r>
          </w:p>
        </w:tc>
      </w:tr>
      <w:tr w:rsidR="006D49F3" w:rsidRPr="006D49F3" w:rsidTr="006D49F3">
        <w:tc>
          <w:tcPr>
            <w:tcW w:w="2802" w:type="dxa"/>
            <w:tcBorders>
              <w:left w:val="nil"/>
              <w:right w:val="nil"/>
            </w:tcBorders>
            <w:shd w:val="clear" w:color="auto" w:fill="auto"/>
            <w:vAlign w:val="center"/>
          </w:tcPr>
          <w:p w:rsidR="006D49F3" w:rsidRPr="006D49F3" w:rsidRDefault="006D49F3" w:rsidP="006D49F3">
            <w:pPr>
              <w:rPr>
                <w:lang w:val="sr-Latn-BA"/>
              </w:rPr>
            </w:pPr>
          </w:p>
        </w:tc>
        <w:tc>
          <w:tcPr>
            <w:tcW w:w="6774" w:type="dxa"/>
            <w:tcBorders>
              <w:left w:val="nil"/>
              <w:right w:val="nil"/>
            </w:tcBorders>
            <w:shd w:val="clear" w:color="auto" w:fill="auto"/>
            <w:vAlign w:val="center"/>
          </w:tcPr>
          <w:p w:rsidR="006D49F3" w:rsidRPr="006D49F3" w:rsidRDefault="006D49F3" w:rsidP="00D57DBD">
            <w:pPr>
              <w:rPr>
                <w:lang w:val="sr-Latn-BA"/>
              </w:rPr>
            </w:pPr>
          </w:p>
        </w:tc>
      </w:tr>
      <w:tr w:rsidR="006D49F3" w:rsidRPr="006D49F3" w:rsidTr="006D49F3">
        <w:tc>
          <w:tcPr>
            <w:tcW w:w="2802" w:type="dxa"/>
            <w:shd w:val="clear" w:color="auto" w:fill="D9D9D9" w:themeFill="background1" w:themeFillShade="D9"/>
            <w:vAlign w:val="center"/>
          </w:tcPr>
          <w:p w:rsidR="006D49F3" w:rsidRPr="006D49F3" w:rsidRDefault="006D49F3" w:rsidP="006D49F3">
            <w:pPr>
              <w:rPr>
                <w:lang w:val="sr-Latn-BA"/>
              </w:rPr>
            </w:pPr>
            <w:r>
              <w:rPr>
                <w:lang w:val="sr-Latn-BA"/>
              </w:rPr>
              <w:t>Koordinator aktivnosti</w:t>
            </w:r>
          </w:p>
        </w:tc>
        <w:tc>
          <w:tcPr>
            <w:tcW w:w="6774" w:type="dxa"/>
            <w:vAlign w:val="center"/>
          </w:tcPr>
          <w:p w:rsidR="006D49F3" w:rsidRPr="006D49F3" w:rsidRDefault="005F202E" w:rsidP="00D57DBD">
            <w:pPr>
              <w:rPr>
                <w:lang w:val="sr-Latn-BA"/>
              </w:rPr>
            </w:pPr>
            <w:r>
              <w:rPr>
                <w:lang w:val="sr-Latn-BA"/>
              </w:rPr>
              <w:t>Unijeti koordinatora aktivnosti u skladu sa akcionim planom.</w:t>
            </w:r>
          </w:p>
        </w:tc>
      </w:tr>
      <w:tr w:rsidR="006D49F3" w:rsidRPr="006D49F3" w:rsidTr="006D49F3">
        <w:tc>
          <w:tcPr>
            <w:tcW w:w="2802" w:type="dxa"/>
            <w:tcBorders>
              <w:bottom w:val="single" w:sz="4" w:space="0" w:color="auto"/>
            </w:tcBorders>
            <w:shd w:val="clear" w:color="auto" w:fill="D9D9D9" w:themeFill="background1" w:themeFillShade="D9"/>
            <w:vAlign w:val="center"/>
          </w:tcPr>
          <w:p w:rsidR="006D49F3" w:rsidRPr="006D49F3" w:rsidRDefault="006D49F3" w:rsidP="006D49F3">
            <w:pPr>
              <w:rPr>
                <w:lang w:val="sr-Latn-BA"/>
              </w:rPr>
            </w:pPr>
            <w:r>
              <w:rPr>
                <w:lang w:val="sr-Latn-BA"/>
              </w:rPr>
              <w:t>Odgovorne službe</w:t>
            </w:r>
          </w:p>
        </w:tc>
        <w:tc>
          <w:tcPr>
            <w:tcW w:w="6774" w:type="dxa"/>
            <w:tcBorders>
              <w:bottom w:val="single" w:sz="4" w:space="0" w:color="auto"/>
            </w:tcBorders>
            <w:vAlign w:val="center"/>
          </w:tcPr>
          <w:p w:rsidR="006D49F3" w:rsidRPr="006D49F3" w:rsidRDefault="005F202E" w:rsidP="00D57DBD">
            <w:pPr>
              <w:rPr>
                <w:lang w:val="sr-Latn-BA"/>
              </w:rPr>
            </w:pPr>
            <w:r>
              <w:rPr>
                <w:lang w:val="sr-Latn-BA"/>
              </w:rPr>
              <w:t>Unijeti odgovorne službe u skladu sa akcionim planom.</w:t>
            </w:r>
          </w:p>
        </w:tc>
      </w:tr>
      <w:tr w:rsidR="006D49F3" w:rsidRPr="006D49F3" w:rsidTr="006D49F3">
        <w:tc>
          <w:tcPr>
            <w:tcW w:w="2802" w:type="dxa"/>
            <w:tcBorders>
              <w:left w:val="nil"/>
              <w:right w:val="nil"/>
            </w:tcBorders>
            <w:shd w:val="clear" w:color="auto" w:fill="auto"/>
            <w:vAlign w:val="center"/>
          </w:tcPr>
          <w:p w:rsidR="006D49F3" w:rsidRPr="006D49F3" w:rsidRDefault="006D49F3" w:rsidP="006D49F3">
            <w:pPr>
              <w:rPr>
                <w:lang w:val="sr-Latn-BA"/>
              </w:rPr>
            </w:pPr>
          </w:p>
        </w:tc>
        <w:tc>
          <w:tcPr>
            <w:tcW w:w="6774" w:type="dxa"/>
            <w:tcBorders>
              <w:left w:val="nil"/>
              <w:right w:val="nil"/>
            </w:tcBorders>
            <w:shd w:val="clear" w:color="auto" w:fill="auto"/>
            <w:vAlign w:val="center"/>
          </w:tcPr>
          <w:p w:rsidR="006D49F3" w:rsidRPr="006D49F3" w:rsidRDefault="006D49F3" w:rsidP="00D57DBD">
            <w:pPr>
              <w:rPr>
                <w:lang w:val="sr-Latn-BA"/>
              </w:rPr>
            </w:pPr>
          </w:p>
        </w:tc>
      </w:tr>
      <w:tr w:rsidR="005F202E" w:rsidRPr="006D49F3" w:rsidTr="006D49F3">
        <w:tc>
          <w:tcPr>
            <w:tcW w:w="2802" w:type="dxa"/>
            <w:shd w:val="clear" w:color="auto" w:fill="D9D9D9" w:themeFill="background1" w:themeFillShade="D9"/>
            <w:vAlign w:val="center"/>
          </w:tcPr>
          <w:p w:rsidR="005F202E" w:rsidRDefault="005F202E" w:rsidP="006D49F3">
            <w:pPr>
              <w:rPr>
                <w:lang w:val="sr-Latn-BA"/>
              </w:rPr>
            </w:pPr>
            <w:r>
              <w:rPr>
                <w:lang w:val="sr-Latn-BA"/>
              </w:rPr>
              <w:t>Stanje realizacije aktivnosti</w:t>
            </w:r>
          </w:p>
        </w:tc>
        <w:tc>
          <w:tcPr>
            <w:tcW w:w="6774" w:type="dxa"/>
            <w:vAlign w:val="center"/>
          </w:tcPr>
          <w:p w:rsidR="005F202E" w:rsidRDefault="005F202E" w:rsidP="00D57DBD">
            <w:pPr>
              <w:rPr>
                <w:lang w:val="sr-Latn-BA"/>
              </w:rPr>
            </w:pPr>
            <w:r>
              <w:rPr>
                <w:lang w:val="sr-Latn-BA"/>
              </w:rPr>
              <w:t>Odabrati sljedeću opciju: REALIZOVANO, U TOKU, NIJE ZAPOČETO</w:t>
            </w:r>
            <w:r w:rsidR="00117B24">
              <w:rPr>
                <w:lang w:val="sr-Latn-BA"/>
              </w:rPr>
              <w:t>.</w:t>
            </w:r>
          </w:p>
        </w:tc>
      </w:tr>
      <w:tr w:rsidR="006D49F3" w:rsidRPr="006D49F3" w:rsidTr="006D49F3">
        <w:tc>
          <w:tcPr>
            <w:tcW w:w="2802" w:type="dxa"/>
            <w:shd w:val="clear" w:color="auto" w:fill="D9D9D9" w:themeFill="background1" w:themeFillShade="D9"/>
            <w:vAlign w:val="center"/>
          </w:tcPr>
          <w:p w:rsidR="006D49F3" w:rsidRPr="006D49F3" w:rsidRDefault="00DD59D4" w:rsidP="006D49F3">
            <w:pPr>
              <w:rPr>
                <w:lang w:val="sr-Latn-BA"/>
              </w:rPr>
            </w:pPr>
            <w:r>
              <w:rPr>
                <w:lang w:val="sr-Latn-BA"/>
              </w:rPr>
              <w:t>Ostvareni rezultati</w:t>
            </w:r>
          </w:p>
        </w:tc>
        <w:tc>
          <w:tcPr>
            <w:tcW w:w="6774" w:type="dxa"/>
            <w:vAlign w:val="center"/>
          </w:tcPr>
          <w:p w:rsidR="006D49F3" w:rsidRPr="006D49F3" w:rsidRDefault="00D57DBD" w:rsidP="00D57DBD">
            <w:pPr>
              <w:rPr>
                <w:lang w:val="sr-Latn-BA"/>
              </w:rPr>
            </w:pPr>
            <w:r>
              <w:rPr>
                <w:lang w:val="sr-Latn-BA"/>
              </w:rPr>
              <w:t>Unijeti ostvarene rezultate do ovog perioda izvještavanja</w:t>
            </w:r>
            <w:r w:rsidR="005F202E">
              <w:rPr>
                <w:lang w:val="sr-Latn-BA"/>
              </w:rPr>
              <w:t xml:space="preserve"> u skladu sa akcionim planom</w:t>
            </w:r>
            <w:r>
              <w:rPr>
                <w:lang w:val="sr-Latn-BA"/>
              </w:rPr>
              <w:t>.</w:t>
            </w:r>
            <w:r w:rsidR="005F202E">
              <w:rPr>
                <w:lang w:val="sr-Latn-BA"/>
              </w:rPr>
              <w:t xml:space="preserve"> Unijeti i dodatno ostvarene rezultate ako postoje.</w:t>
            </w:r>
          </w:p>
        </w:tc>
      </w:tr>
      <w:tr w:rsidR="006D49F3" w:rsidRPr="006D49F3" w:rsidTr="005F202E">
        <w:tc>
          <w:tcPr>
            <w:tcW w:w="2802" w:type="dxa"/>
            <w:tcBorders>
              <w:bottom w:val="single" w:sz="4" w:space="0" w:color="auto"/>
            </w:tcBorders>
            <w:shd w:val="clear" w:color="auto" w:fill="D9D9D9" w:themeFill="background1" w:themeFillShade="D9"/>
            <w:vAlign w:val="center"/>
          </w:tcPr>
          <w:p w:rsidR="006D49F3" w:rsidRPr="006D49F3" w:rsidRDefault="00DD59D4" w:rsidP="006D49F3">
            <w:pPr>
              <w:rPr>
                <w:lang w:val="sr-Latn-BA"/>
              </w:rPr>
            </w:pPr>
            <w:r>
              <w:rPr>
                <w:lang w:val="sr-Latn-BA"/>
              </w:rPr>
              <w:t>Ostvareni indikatori kvaliteta</w:t>
            </w:r>
          </w:p>
        </w:tc>
        <w:tc>
          <w:tcPr>
            <w:tcW w:w="6774" w:type="dxa"/>
            <w:tcBorders>
              <w:bottom w:val="single" w:sz="4" w:space="0" w:color="auto"/>
            </w:tcBorders>
            <w:vAlign w:val="center"/>
          </w:tcPr>
          <w:p w:rsidR="006D49F3" w:rsidRPr="006D49F3" w:rsidRDefault="00D57DBD" w:rsidP="00D57DBD">
            <w:pPr>
              <w:rPr>
                <w:lang w:val="sr-Latn-BA"/>
              </w:rPr>
            </w:pPr>
            <w:r>
              <w:rPr>
                <w:lang w:val="sr-Latn-BA"/>
              </w:rPr>
              <w:t>Unijeti kvalitativne/ kvantitativne indikatore ostvarene do ovog perioda izvještavanja</w:t>
            </w:r>
            <w:r w:rsidR="005F202E">
              <w:rPr>
                <w:lang w:val="sr-Latn-BA"/>
              </w:rPr>
              <w:t xml:space="preserve"> u skladu sa akcionim planom</w:t>
            </w:r>
            <w:r>
              <w:rPr>
                <w:lang w:val="sr-Latn-BA"/>
              </w:rPr>
              <w:t>.</w:t>
            </w:r>
            <w:r w:rsidR="005F202E">
              <w:rPr>
                <w:lang w:val="sr-Latn-BA"/>
              </w:rPr>
              <w:t xml:space="preserve"> Unijeti i doadtne indikatore ako postoje.</w:t>
            </w:r>
          </w:p>
        </w:tc>
      </w:tr>
      <w:tr w:rsidR="006D49F3" w:rsidRPr="006D49F3" w:rsidTr="005F202E">
        <w:tc>
          <w:tcPr>
            <w:tcW w:w="2802" w:type="dxa"/>
            <w:tcBorders>
              <w:left w:val="nil"/>
              <w:right w:val="nil"/>
            </w:tcBorders>
            <w:shd w:val="clear" w:color="auto" w:fill="auto"/>
            <w:vAlign w:val="center"/>
          </w:tcPr>
          <w:p w:rsidR="006D49F3" w:rsidRPr="006D49F3" w:rsidRDefault="006D49F3" w:rsidP="006D49F3">
            <w:pPr>
              <w:rPr>
                <w:lang w:val="sr-Latn-BA"/>
              </w:rPr>
            </w:pPr>
          </w:p>
        </w:tc>
        <w:tc>
          <w:tcPr>
            <w:tcW w:w="6774" w:type="dxa"/>
            <w:tcBorders>
              <w:left w:val="nil"/>
              <w:right w:val="nil"/>
            </w:tcBorders>
            <w:shd w:val="clear" w:color="auto" w:fill="auto"/>
            <w:vAlign w:val="center"/>
          </w:tcPr>
          <w:p w:rsidR="006D49F3" w:rsidRPr="006D49F3" w:rsidRDefault="006D49F3" w:rsidP="00D57DBD">
            <w:pPr>
              <w:rPr>
                <w:lang w:val="sr-Latn-BA"/>
              </w:rPr>
            </w:pPr>
          </w:p>
        </w:tc>
      </w:tr>
      <w:tr w:rsidR="006D49F3" w:rsidRPr="006D49F3" w:rsidTr="006D49F3">
        <w:tc>
          <w:tcPr>
            <w:tcW w:w="2802" w:type="dxa"/>
            <w:shd w:val="clear" w:color="auto" w:fill="D9D9D9" w:themeFill="background1" w:themeFillShade="D9"/>
            <w:vAlign w:val="center"/>
          </w:tcPr>
          <w:p w:rsidR="006D49F3" w:rsidRPr="006D49F3" w:rsidRDefault="005F202E" w:rsidP="006D49F3">
            <w:pPr>
              <w:rPr>
                <w:lang w:val="sr-Latn-BA"/>
              </w:rPr>
            </w:pPr>
            <w:r>
              <w:rPr>
                <w:lang w:val="sr-Latn-BA"/>
              </w:rPr>
              <w:t>Angažovani resursi</w:t>
            </w:r>
          </w:p>
        </w:tc>
        <w:tc>
          <w:tcPr>
            <w:tcW w:w="6774" w:type="dxa"/>
            <w:vAlign w:val="center"/>
          </w:tcPr>
          <w:p w:rsidR="006D49F3" w:rsidRPr="006D49F3" w:rsidRDefault="005F202E" w:rsidP="00117B24">
            <w:pPr>
              <w:rPr>
                <w:lang w:val="sr-Latn-BA"/>
              </w:rPr>
            </w:pPr>
            <w:r>
              <w:rPr>
                <w:lang w:val="sr-Latn-BA"/>
              </w:rPr>
              <w:t>Opisati koji su sve resursi bili angažovani do ovog datuma izvještavanja (ljudski, informacioni, prostorni, fizički i dr)</w:t>
            </w:r>
            <w:r w:rsidR="00117B24">
              <w:rPr>
                <w:lang w:val="sr-Latn-BA"/>
              </w:rPr>
              <w:t>.</w:t>
            </w:r>
          </w:p>
        </w:tc>
      </w:tr>
      <w:tr w:rsidR="006D49F3" w:rsidRPr="006D49F3" w:rsidTr="00117B24">
        <w:tc>
          <w:tcPr>
            <w:tcW w:w="2802" w:type="dxa"/>
            <w:tcBorders>
              <w:bottom w:val="single" w:sz="4" w:space="0" w:color="auto"/>
            </w:tcBorders>
            <w:shd w:val="clear" w:color="auto" w:fill="D9D9D9" w:themeFill="background1" w:themeFillShade="D9"/>
            <w:vAlign w:val="center"/>
          </w:tcPr>
          <w:p w:rsidR="006D49F3" w:rsidRPr="006D49F3" w:rsidRDefault="00FA51A5" w:rsidP="006D49F3">
            <w:pPr>
              <w:rPr>
                <w:lang w:val="sr-Latn-BA"/>
              </w:rPr>
            </w:pPr>
            <w:r>
              <w:rPr>
                <w:lang w:val="sr-Latn-BA"/>
              </w:rPr>
              <w:t>Izvori finansiranja</w:t>
            </w:r>
          </w:p>
        </w:tc>
        <w:tc>
          <w:tcPr>
            <w:tcW w:w="6774" w:type="dxa"/>
            <w:tcBorders>
              <w:bottom w:val="single" w:sz="4" w:space="0" w:color="auto"/>
            </w:tcBorders>
            <w:vAlign w:val="center"/>
          </w:tcPr>
          <w:p w:rsidR="006D49F3" w:rsidRPr="006D49F3" w:rsidRDefault="005F202E" w:rsidP="00D57DBD">
            <w:pPr>
              <w:rPr>
                <w:lang w:val="sr-Latn-BA"/>
              </w:rPr>
            </w:pPr>
            <w:r>
              <w:rPr>
                <w:lang w:val="sr-Latn-BA"/>
              </w:rPr>
              <w:t xml:space="preserve">Unijeti </w:t>
            </w:r>
            <w:r w:rsidR="00FA51A5">
              <w:rPr>
                <w:lang w:val="sr-Latn-BA"/>
              </w:rPr>
              <w:t xml:space="preserve">ukupno </w:t>
            </w:r>
            <w:r>
              <w:rPr>
                <w:lang w:val="sr-Latn-BA"/>
              </w:rPr>
              <w:t>utrošena finansijska sredstva za realizaciju aktivnosti do ovog datuma izjveštavanja.</w:t>
            </w:r>
          </w:p>
        </w:tc>
      </w:tr>
      <w:tr w:rsidR="006D49F3" w:rsidRPr="006D49F3" w:rsidTr="00117B24">
        <w:tc>
          <w:tcPr>
            <w:tcW w:w="2802" w:type="dxa"/>
            <w:tcBorders>
              <w:left w:val="nil"/>
              <w:right w:val="nil"/>
            </w:tcBorders>
            <w:shd w:val="clear" w:color="auto" w:fill="auto"/>
            <w:vAlign w:val="center"/>
          </w:tcPr>
          <w:p w:rsidR="006D49F3" w:rsidRPr="006D49F3" w:rsidRDefault="006D49F3" w:rsidP="006D49F3">
            <w:pPr>
              <w:rPr>
                <w:lang w:val="sr-Latn-BA"/>
              </w:rPr>
            </w:pPr>
          </w:p>
        </w:tc>
        <w:tc>
          <w:tcPr>
            <w:tcW w:w="6774" w:type="dxa"/>
            <w:tcBorders>
              <w:left w:val="nil"/>
              <w:right w:val="nil"/>
            </w:tcBorders>
            <w:shd w:val="clear" w:color="auto" w:fill="auto"/>
            <w:vAlign w:val="center"/>
          </w:tcPr>
          <w:p w:rsidR="006D49F3" w:rsidRPr="006D49F3" w:rsidRDefault="006D49F3" w:rsidP="00D57DBD">
            <w:pPr>
              <w:rPr>
                <w:lang w:val="sr-Latn-BA"/>
              </w:rPr>
            </w:pPr>
          </w:p>
        </w:tc>
      </w:tr>
      <w:tr w:rsidR="006D49F3" w:rsidRPr="006D49F3" w:rsidTr="006D49F3">
        <w:tc>
          <w:tcPr>
            <w:tcW w:w="2802" w:type="dxa"/>
            <w:shd w:val="clear" w:color="auto" w:fill="D9D9D9" w:themeFill="background1" w:themeFillShade="D9"/>
            <w:vAlign w:val="center"/>
          </w:tcPr>
          <w:p w:rsidR="006D49F3" w:rsidRPr="006D49F3" w:rsidRDefault="00FA51A5" w:rsidP="006D49F3">
            <w:pPr>
              <w:rPr>
                <w:lang w:val="sr-Latn-BA"/>
              </w:rPr>
            </w:pPr>
            <w:r>
              <w:rPr>
                <w:lang w:val="sr-Latn-BA"/>
              </w:rPr>
              <w:t>Identifikovani rizici</w:t>
            </w:r>
          </w:p>
        </w:tc>
        <w:tc>
          <w:tcPr>
            <w:tcW w:w="6774" w:type="dxa"/>
            <w:vAlign w:val="center"/>
          </w:tcPr>
          <w:p w:rsidR="006D49F3" w:rsidRPr="006D49F3" w:rsidRDefault="00FA51A5" w:rsidP="00D57DBD">
            <w:pPr>
              <w:rPr>
                <w:lang w:val="sr-Latn-BA"/>
              </w:rPr>
            </w:pPr>
            <w:r>
              <w:rPr>
                <w:lang w:val="sr-Latn-BA"/>
              </w:rPr>
              <w:t>Unijeti sve rizike sa kojima ste se suočili do ovog datuma izvještavanja.</w:t>
            </w:r>
          </w:p>
        </w:tc>
      </w:tr>
      <w:tr w:rsidR="005F202E" w:rsidRPr="006D49F3" w:rsidTr="00DD0245">
        <w:tc>
          <w:tcPr>
            <w:tcW w:w="2802" w:type="dxa"/>
            <w:tcBorders>
              <w:bottom w:val="single" w:sz="4" w:space="0" w:color="auto"/>
            </w:tcBorders>
            <w:shd w:val="clear" w:color="auto" w:fill="D9D9D9" w:themeFill="background1" w:themeFillShade="D9"/>
            <w:vAlign w:val="center"/>
          </w:tcPr>
          <w:p w:rsidR="005F202E" w:rsidRPr="006D49F3" w:rsidRDefault="00FA51A5" w:rsidP="006D49F3">
            <w:pPr>
              <w:rPr>
                <w:lang w:val="sr-Latn-BA"/>
              </w:rPr>
            </w:pPr>
            <w:r>
              <w:rPr>
                <w:lang w:val="sr-Latn-BA"/>
              </w:rPr>
              <w:t>Odgovor na rizik</w:t>
            </w:r>
          </w:p>
        </w:tc>
        <w:tc>
          <w:tcPr>
            <w:tcW w:w="6774" w:type="dxa"/>
            <w:tcBorders>
              <w:bottom w:val="single" w:sz="4" w:space="0" w:color="auto"/>
            </w:tcBorders>
            <w:vAlign w:val="center"/>
          </w:tcPr>
          <w:p w:rsidR="005F202E" w:rsidRPr="006D49F3" w:rsidRDefault="00FA51A5" w:rsidP="00D57DBD">
            <w:pPr>
              <w:rPr>
                <w:lang w:val="sr-Latn-BA"/>
              </w:rPr>
            </w:pPr>
            <w:r>
              <w:rPr>
                <w:lang w:val="sr-Latn-BA"/>
              </w:rPr>
              <w:t>Navesti koje ste aktivnosti preduzeli kao odgovor na identifikovani rizik.</w:t>
            </w:r>
          </w:p>
        </w:tc>
      </w:tr>
      <w:tr w:rsidR="00DD0245" w:rsidRPr="006D49F3" w:rsidTr="001A68EE">
        <w:tc>
          <w:tcPr>
            <w:tcW w:w="9576" w:type="dxa"/>
            <w:gridSpan w:val="2"/>
            <w:tcBorders>
              <w:left w:val="nil"/>
              <w:right w:val="nil"/>
            </w:tcBorders>
            <w:shd w:val="clear" w:color="auto" w:fill="auto"/>
            <w:vAlign w:val="center"/>
          </w:tcPr>
          <w:p w:rsidR="00DD0245" w:rsidRDefault="00DD0245" w:rsidP="006D49F3">
            <w:pPr>
              <w:rPr>
                <w:lang w:val="sr-Latn-BA"/>
              </w:rPr>
            </w:pPr>
          </w:p>
          <w:p w:rsidR="00DD0245" w:rsidRDefault="00DD0245" w:rsidP="00D57DBD">
            <w:pPr>
              <w:rPr>
                <w:lang w:val="sr-Latn-BA"/>
              </w:rPr>
            </w:pPr>
            <w:r>
              <w:rPr>
                <w:lang w:val="sr-Latn-BA"/>
              </w:rPr>
              <w:t>Dio izvještaja namijenjen za Tim za interni monitoring ili Tim internih provjerivača kvaliteta</w:t>
            </w:r>
          </w:p>
        </w:tc>
      </w:tr>
      <w:tr w:rsidR="00DD0245" w:rsidRPr="006D49F3" w:rsidTr="006D49F3">
        <w:tc>
          <w:tcPr>
            <w:tcW w:w="2802" w:type="dxa"/>
            <w:shd w:val="clear" w:color="auto" w:fill="D9D9D9" w:themeFill="background1" w:themeFillShade="D9"/>
            <w:vAlign w:val="center"/>
          </w:tcPr>
          <w:p w:rsidR="00DD0245" w:rsidRDefault="00DD0245" w:rsidP="006D49F3">
            <w:pPr>
              <w:rPr>
                <w:lang w:val="sr-Latn-BA"/>
              </w:rPr>
            </w:pPr>
            <w:r>
              <w:rPr>
                <w:lang w:val="sr-Latn-BA"/>
              </w:rPr>
              <w:t>Način nadzora aktivnosti</w:t>
            </w:r>
          </w:p>
        </w:tc>
        <w:tc>
          <w:tcPr>
            <w:tcW w:w="6774" w:type="dxa"/>
            <w:vAlign w:val="center"/>
          </w:tcPr>
          <w:p w:rsidR="00DD0245" w:rsidRDefault="00DD0245" w:rsidP="00DD0245">
            <w:pPr>
              <w:rPr>
                <w:lang w:val="sr-Latn-BA"/>
              </w:rPr>
            </w:pPr>
            <w:r>
              <w:rPr>
                <w:lang w:val="sr-Latn-BA"/>
              </w:rPr>
              <w:t>Unijeti korišteni materijal i dokumentaciju za nadzor aktivnosti. Unijeti listu intervjuisanih osoba i ostalo.</w:t>
            </w:r>
          </w:p>
        </w:tc>
      </w:tr>
      <w:tr w:rsidR="00DD0245" w:rsidRPr="006D49F3" w:rsidTr="006D49F3">
        <w:tc>
          <w:tcPr>
            <w:tcW w:w="2802" w:type="dxa"/>
            <w:shd w:val="clear" w:color="auto" w:fill="D9D9D9" w:themeFill="background1" w:themeFillShade="D9"/>
            <w:vAlign w:val="center"/>
          </w:tcPr>
          <w:p w:rsidR="00DD0245" w:rsidRDefault="00DD0245" w:rsidP="006D49F3">
            <w:pPr>
              <w:rPr>
                <w:lang w:val="sr-Latn-BA"/>
              </w:rPr>
            </w:pPr>
            <w:r>
              <w:rPr>
                <w:lang w:val="sr-Latn-BA"/>
              </w:rPr>
              <w:t>Kratak izvještaj</w:t>
            </w:r>
          </w:p>
        </w:tc>
        <w:tc>
          <w:tcPr>
            <w:tcW w:w="6774" w:type="dxa"/>
            <w:vAlign w:val="center"/>
          </w:tcPr>
          <w:p w:rsidR="00DD0245" w:rsidRDefault="00DD0245" w:rsidP="00D57DBD">
            <w:pPr>
              <w:rPr>
                <w:lang w:val="sr-Latn-BA"/>
              </w:rPr>
            </w:pPr>
          </w:p>
        </w:tc>
      </w:tr>
      <w:tr w:rsidR="00DD0245" w:rsidRPr="006D49F3" w:rsidTr="006D49F3">
        <w:tc>
          <w:tcPr>
            <w:tcW w:w="2802" w:type="dxa"/>
            <w:shd w:val="clear" w:color="auto" w:fill="D9D9D9" w:themeFill="background1" w:themeFillShade="D9"/>
            <w:vAlign w:val="center"/>
          </w:tcPr>
          <w:p w:rsidR="00DD0245" w:rsidRDefault="00DD0245" w:rsidP="006D49F3">
            <w:pPr>
              <w:rPr>
                <w:lang w:val="sr-Latn-BA"/>
              </w:rPr>
            </w:pPr>
            <w:r>
              <w:rPr>
                <w:lang w:val="sr-Latn-BA"/>
              </w:rPr>
              <w:t>Ocjena realizacije aktivnosti</w:t>
            </w:r>
          </w:p>
        </w:tc>
        <w:tc>
          <w:tcPr>
            <w:tcW w:w="6774" w:type="dxa"/>
            <w:vAlign w:val="center"/>
          </w:tcPr>
          <w:p w:rsidR="00DD0245" w:rsidRDefault="00DD0245" w:rsidP="00D57DBD">
            <w:pPr>
              <w:rPr>
                <w:lang w:val="sr-Latn-BA"/>
              </w:rPr>
            </w:pPr>
            <w:r>
              <w:rPr>
                <w:lang w:val="sr-Latn-BA"/>
              </w:rPr>
              <w:t>A – aktivnosti ostvaruje bolje rezultate od očekivanih.</w:t>
            </w:r>
          </w:p>
          <w:p w:rsidR="00DD0245" w:rsidRDefault="00DD0245" w:rsidP="00D57DBD">
            <w:pPr>
              <w:rPr>
                <w:lang w:val="sr-Latn-BA"/>
              </w:rPr>
            </w:pPr>
            <w:r>
              <w:rPr>
                <w:lang w:val="sr-Latn-BA"/>
              </w:rPr>
              <w:lastRenderedPageBreak/>
              <w:t>B – sve se odvija kao što bi trebalo, rezultati su odgovarajući, radni plan se prati bez ikakvih problema</w:t>
            </w:r>
          </w:p>
          <w:p w:rsidR="00DD0245" w:rsidRDefault="00DD0245" w:rsidP="00DD0245">
            <w:pPr>
              <w:rPr>
                <w:lang w:val="sr-Latn-BA"/>
              </w:rPr>
            </w:pPr>
            <w:r>
              <w:rPr>
                <w:lang w:val="sr-Latn-BA"/>
              </w:rPr>
              <w:t>C - o</w:t>
            </w:r>
            <w:r w:rsidRPr="00DD0245">
              <w:rPr>
                <w:lang w:val="sr-Latn-BA"/>
              </w:rPr>
              <w:t xml:space="preserve">vo je </w:t>
            </w:r>
            <w:r>
              <w:rPr>
                <w:lang w:val="sr-Latn-BA"/>
              </w:rPr>
              <w:t>ocjena kojom se</w:t>
            </w:r>
            <w:r w:rsidRPr="00DD0245">
              <w:rPr>
                <w:lang w:val="sr-Latn-BA"/>
              </w:rPr>
              <w:t xml:space="preserve"> ist</w:t>
            </w:r>
            <w:r>
              <w:rPr>
                <w:lang w:val="sr-Latn-BA"/>
              </w:rPr>
              <w:t>iču</w:t>
            </w:r>
            <w:r w:rsidRPr="00DD0245">
              <w:rPr>
                <w:lang w:val="sr-Latn-BA"/>
              </w:rPr>
              <w:t xml:space="preserve"> određeni problemi koji zahtjevaju pažnju, kako bi se izbjegle situacije koje mogu ugroziti  postizanje odgovarajućih ciljeva.</w:t>
            </w:r>
            <w:r>
              <w:t xml:space="preserve"> </w:t>
            </w:r>
            <w:r w:rsidRPr="00DD0245">
              <w:rPr>
                <w:lang w:val="sr-Latn-BA"/>
              </w:rPr>
              <w:t>Ova ocjena se najčešće koristi u početnom perio</w:t>
            </w:r>
            <w:r>
              <w:rPr>
                <w:lang w:val="sr-Latn-BA"/>
              </w:rPr>
              <w:t>du realizacije aktivnosti</w:t>
            </w:r>
            <w:r w:rsidRPr="00DD0245">
              <w:rPr>
                <w:lang w:val="sr-Latn-BA"/>
              </w:rPr>
              <w:t>, jer realno govoreći, ovo je jedini period u ko</w:t>
            </w:r>
            <w:r>
              <w:rPr>
                <w:lang w:val="sr-Latn-BA"/>
              </w:rPr>
              <w:t>jem</w:t>
            </w:r>
            <w:r w:rsidRPr="00DD0245">
              <w:rPr>
                <w:lang w:val="sr-Latn-BA"/>
              </w:rPr>
              <w:t xml:space="preserve"> se mogu sprovesti odgovarajući korektivni potezi.</w:t>
            </w:r>
          </w:p>
          <w:p w:rsidR="00DD0245" w:rsidRDefault="00DD0245" w:rsidP="00DD0245">
            <w:pPr>
              <w:rPr>
                <w:lang w:val="sr-Latn-BA"/>
              </w:rPr>
            </w:pPr>
            <w:r>
              <w:rPr>
                <w:lang w:val="sr-Latn-BA"/>
              </w:rPr>
              <w:t>D – crvena uzbuna. Monitori moraju pažljivo navesti u kratkom izvještaju iznad zašto je da</w:t>
            </w:r>
            <w:r w:rsidR="006520D1">
              <w:rPr>
                <w:lang w:val="sr-Latn-BA"/>
              </w:rPr>
              <w:t>ta ova ocjena, jer ona pokazuje da je neophodno preduzimanje hitnih upravljačkih akcija kako vi se spriječilo propadanje realizacije aktivnosti.</w:t>
            </w:r>
          </w:p>
        </w:tc>
      </w:tr>
    </w:tbl>
    <w:p w:rsidR="003F6909" w:rsidRDefault="003F6909" w:rsidP="006772C8">
      <w:pPr>
        <w:spacing w:after="0" w:line="240" w:lineRule="auto"/>
        <w:jc w:val="both"/>
        <w:rPr>
          <w:b/>
          <w:sz w:val="24"/>
          <w:szCs w:val="24"/>
          <w:lang w:val="sr-Latn-BA"/>
        </w:rPr>
      </w:pPr>
    </w:p>
    <w:p w:rsidR="003F6909" w:rsidRDefault="003F6909" w:rsidP="006772C8">
      <w:pPr>
        <w:spacing w:after="0" w:line="240" w:lineRule="auto"/>
        <w:jc w:val="both"/>
        <w:rPr>
          <w:b/>
          <w:sz w:val="24"/>
          <w:szCs w:val="24"/>
          <w:lang w:val="sr-Latn-BA"/>
        </w:rPr>
      </w:pPr>
    </w:p>
    <w:p w:rsidR="003F6909" w:rsidRDefault="003F6909" w:rsidP="006772C8">
      <w:pPr>
        <w:spacing w:after="0" w:line="240" w:lineRule="auto"/>
        <w:jc w:val="both"/>
        <w:rPr>
          <w:b/>
          <w:sz w:val="24"/>
          <w:szCs w:val="24"/>
          <w:lang w:val="sr-Latn-BA"/>
        </w:rPr>
      </w:pPr>
    </w:p>
    <w:p w:rsidR="00C930E6" w:rsidRPr="00C930E6" w:rsidRDefault="00C930E6" w:rsidP="003F6909">
      <w:pPr>
        <w:pBdr>
          <w:bottom w:val="single" w:sz="4" w:space="1" w:color="auto"/>
        </w:pBdr>
        <w:spacing w:after="0" w:line="240" w:lineRule="auto"/>
        <w:jc w:val="both"/>
        <w:rPr>
          <w:b/>
          <w:sz w:val="24"/>
          <w:szCs w:val="24"/>
          <w:lang w:val="sr-Latn-BA"/>
        </w:rPr>
      </w:pPr>
      <w:r w:rsidRPr="00C930E6">
        <w:rPr>
          <w:b/>
          <w:sz w:val="24"/>
          <w:szCs w:val="24"/>
          <w:lang w:val="sr-Latn-BA"/>
        </w:rPr>
        <w:t>Interni audit</w:t>
      </w:r>
      <w:bookmarkStart w:id="0" w:name="_GoBack"/>
      <w:bookmarkEnd w:id="0"/>
    </w:p>
    <w:p w:rsidR="00C930E6" w:rsidRDefault="00C930E6" w:rsidP="006772C8">
      <w:pPr>
        <w:spacing w:after="0" w:line="240" w:lineRule="auto"/>
        <w:jc w:val="both"/>
        <w:rPr>
          <w:sz w:val="24"/>
          <w:szCs w:val="24"/>
          <w:lang w:val="sr-Latn-BA"/>
        </w:rPr>
      </w:pPr>
    </w:p>
    <w:p w:rsidR="00C930E6" w:rsidRDefault="00C930E6" w:rsidP="006772C8">
      <w:pPr>
        <w:spacing w:after="0" w:line="240" w:lineRule="auto"/>
        <w:jc w:val="both"/>
        <w:rPr>
          <w:sz w:val="24"/>
          <w:szCs w:val="24"/>
          <w:lang w:val="sr-Latn-BA"/>
        </w:rPr>
      </w:pPr>
      <w:r>
        <w:rPr>
          <w:sz w:val="24"/>
          <w:szCs w:val="24"/>
          <w:lang w:val="sr-Latn-BA"/>
        </w:rPr>
        <w:t xml:space="preserve">Tokom perioda realizacije strategije HRS4R, odnosno strateških ciljeva i aktivnosti koje ih sačinjavaju, biće organizovana interna provjera kvaliteta u skladu sa uspostavljenim internim sistemom osiguranja kvaliteta. Rektor će, u određenom momentu, inicirati internu provjeru kvaliteta (audit), što će zahtjevati primjenu procedure o sprovođenju i postupanju po internim provjerama. To znači da će određene aktivnosti i odgovorno osoblje biti detaljno ispitano i kontrolisano u vezi sa realizacijom aktivnosti. </w:t>
      </w:r>
    </w:p>
    <w:p w:rsidR="00E7547E" w:rsidRDefault="00C930E6" w:rsidP="006772C8">
      <w:pPr>
        <w:spacing w:after="0" w:line="240" w:lineRule="auto"/>
        <w:jc w:val="both"/>
        <w:rPr>
          <w:sz w:val="24"/>
          <w:szCs w:val="24"/>
          <w:lang w:val="sr-Latn-BA"/>
        </w:rPr>
      </w:pPr>
      <w:r>
        <w:rPr>
          <w:sz w:val="24"/>
          <w:szCs w:val="24"/>
          <w:lang w:val="sr-Latn-BA"/>
        </w:rPr>
        <w:t>Istovremeno, u skladu sa sprovođenjem ovog postupka biće primjenjena i univerzitetska procedura za sp</w:t>
      </w:r>
      <w:r w:rsidR="00E7547E">
        <w:rPr>
          <w:sz w:val="24"/>
          <w:szCs w:val="24"/>
          <w:lang w:val="sr-Latn-BA"/>
        </w:rPr>
        <w:t xml:space="preserve">rovođenje mjera za poboljšanje, kako bi interna provjera dobila odgovarajući smisao. Dakle, za sve provjerene aktivnosti putem interne provjere, koordinatorima aktivnosti biće upućen specifičan nalaz sa prijedlogom mjera za poboljšanje realizacije aktivnosti. </w:t>
      </w:r>
    </w:p>
    <w:p w:rsidR="00E7547E" w:rsidRDefault="00E7547E" w:rsidP="006772C8">
      <w:pPr>
        <w:spacing w:after="0" w:line="240" w:lineRule="auto"/>
        <w:jc w:val="both"/>
        <w:rPr>
          <w:sz w:val="24"/>
          <w:szCs w:val="24"/>
          <w:lang w:val="sr-Latn-BA"/>
        </w:rPr>
      </w:pPr>
      <w:r>
        <w:rPr>
          <w:sz w:val="24"/>
          <w:szCs w:val="24"/>
          <w:lang w:val="sr-Latn-BA"/>
        </w:rPr>
        <w:t xml:space="preserve">Putem sprovođenja postupka interne provjere i mjera za poboljšanje sve rizične aktivnosti će biti sagledane i biće predložena strategija za njihovo ublažavanje ili uklanjanje. </w:t>
      </w:r>
    </w:p>
    <w:p w:rsidR="00C930E6" w:rsidRDefault="00C930E6" w:rsidP="006772C8">
      <w:pPr>
        <w:spacing w:after="0" w:line="240" w:lineRule="auto"/>
        <w:jc w:val="both"/>
        <w:rPr>
          <w:sz w:val="24"/>
          <w:szCs w:val="24"/>
          <w:lang w:val="sr-Latn-BA"/>
        </w:rPr>
      </w:pPr>
      <w:r>
        <w:rPr>
          <w:sz w:val="24"/>
          <w:szCs w:val="24"/>
          <w:lang w:val="sr-Latn-BA"/>
        </w:rPr>
        <w:t>Cilj cjelokupnog monitoringa strategije HRS4R jeste nadzor i kontrola, ali s druge strane i pomoć odnosno podrška u realizaciji aktivnosti koje će doprinijeti ostvarenju strategije HRS4R.</w:t>
      </w:r>
    </w:p>
    <w:p w:rsidR="00E7547E" w:rsidRDefault="00E7547E" w:rsidP="006772C8">
      <w:pPr>
        <w:spacing w:after="0" w:line="240" w:lineRule="auto"/>
        <w:jc w:val="both"/>
        <w:rPr>
          <w:sz w:val="24"/>
          <w:szCs w:val="24"/>
          <w:lang w:val="sr-Latn-BA"/>
        </w:rPr>
      </w:pPr>
      <w:r>
        <w:rPr>
          <w:sz w:val="24"/>
          <w:szCs w:val="24"/>
          <w:lang w:val="sr-Latn-BA"/>
        </w:rPr>
        <w:t>Ukoliko se pojave određene situacije u kojima zaposleni odbijaju, ne žele ili ne mogu ostvariti realizaciju aktivnosti za koje su zaduženi, biće primjenjen univerzitetski Pravilnik o disciplinskoj i meterijalnoj odgovornosti zaposlenih, kako bi takvi zaposleni bili opomenuti ili upozoreni na formalan način.</w:t>
      </w:r>
    </w:p>
    <w:p w:rsidR="00C930E6" w:rsidRDefault="00C930E6" w:rsidP="006772C8">
      <w:pPr>
        <w:spacing w:after="0" w:line="240" w:lineRule="auto"/>
        <w:jc w:val="both"/>
        <w:rPr>
          <w:sz w:val="24"/>
          <w:szCs w:val="24"/>
          <w:lang w:val="sr-Latn-BA"/>
        </w:rPr>
      </w:pPr>
    </w:p>
    <w:p w:rsidR="00C930E6" w:rsidRDefault="00C930E6" w:rsidP="006772C8">
      <w:pPr>
        <w:spacing w:after="0" w:line="240" w:lineRule="auto"/>
        <w:jc w:val="both"/>
        <w:rPr>
          <w:sz w:val="24"/>
          <w:szCs w:val="24"/>
          <w:lang w:val="sr-Latn-BA"/>
        </w:rPr>
      </w:pPr>
    </w:p>
    <w:p w:rsidR="006772C8" w:rsidRPr="00735225" w:rsidRDefault="006772C8" w:rsidP="006772C8">
      <w:pPr>
        <w:spacing w:after="0" w:line="240" w:lineRule="auto"/>
        <w:jc w:val="both"/>
        <w:rPr>
          <w:sz w:val="24"/>
          <w:szCs w:val="24"/>
          <w:lang w:val="sr-Latn-BA"/>
        </w:rPr>
      </w:pPr>
    </w:p>
    <w:sectPr w:rsidR="006772C8" w:rsidRPr="007352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DA" w:rsidRDefault="002535DA" w:rsidP="00C930E6">
      <w:pPr>
        <w:spacing w:after="0" w:line="240" w:lineRule="auto"/>
      </w:pPr>
      <w:r>
        <w:separator/>
      </w:r>
    </w:p>
  </w:endnote>
  <w:endnote w:type="continuationSeparator" w:id="0">
    <w:p w:rsidR="002535DA" w:rsidRDefault="002535DA" w:rsidP="00C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321133"/>
      <w:docPartObj>
        <w:docPartGallery w:val="Page Numbers (Bottom of Page)"/>
        <w:docPartUnique/>
      </w:docPartObj>
    </w:sdtPr>
    <w:sdtEndPr>
      <w:rPr>
        <w:noProof/>
      </w:rPr>
    </w:sdtEndPr>
    <w:sdtContent>
      <w:p w:rsidR="00C930E6" w:rsidRDefault="00C930E6">
        <w:pPr>
          <w:pStyle w:val="Footer"/>
          <w:jc w:val="right"/>
        </w:pPr>
        <w:r>
          <w:fldChar w:fldCharType="begin"/>
        </w:r>
        <w:r>
          <w:instrText xml:space="preserve"> PAGE   \* MERGEFORMAT </w:instrText>
        </w:r>
        <w:r>
          <w:fldChar w:fldCharType="separate"/>
        </w:r>
        <w:r w:rsidR="003F6909">
          <w:rPr>
            <w:noProof/>
          </w:rPr>
          <w:t>4</w:t>
        </w:r>
        <w:r>
          <w:rPr>
            <w:noProof/>
          </w:rPr>
          <w:fldChar w:fldCharType="end"/>
        </w:r>
      </w:p>
    </w:sdtContent>
  </w:sdt>
  <w:p w:rsidR="00C930E6" w:rsidRDefault="00C93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DA" w:rsidRDefault="002535DA" w:rsidP="00C930E6">
      <w:pPr>
        <w:spacing w:after="0" w:line="240" w:lineRule="auto"/>
      </w:pPr>
      <w:r>
        <w:separator/>
      </w:r>
    </w:p>
  </w:footnote>
  <w:footnote w:type="continuationSeparator" w:id="0">
    <w:p w:rsidR="002535DA" w:rsidRDefault="002535DA" w:rsidP="00C9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266"/>
    <w:multiLevelType w:val="hybridMultilevel"/>
    <w:tmpl w:val="B1E4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97765"/>
    <w:multiLevelType w:val="hybridMultilevel"/>
    <w:tmpl w:val="97F28CC6"/>
    <w:lvl w:ilvl="0" w:tplc="F2EE15C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A4"/>
    <w:rsid w:val="00080233"/>
    <w:rsid w:val="000B06A4"/>
    <w:rsid w:val="000F19AA"/>
    <w:rsid w:val="000F68F5"/>
    <w:rsid w:val="00117B24"/>
    <w:rsid w:val="002535DA"/>
    <w:rsid w:val="00264AF2"/>
    <w:rsid w:val="003B483B"/>
    <w:rsid w:val="003F6909"/>
    <w:rsid w:val="00422396"/>
    <w:rsid w:val="004325CF"/>
    <w:rsid w:val="00487648"/>
    <w:rsid w:val="005F202E"/>
    <w:rsid w:val="006520D1"/>
    <w:rsid w:val="006772C8"/>
    <w:rsid w:val="006D49F3"/>
    <w:rsid w:val="007150C9"/>
    <w:rsid w:val="00735225"/>
    <w:rsid w:val="00756A3B"/>
    <w:rsid w:val="008322EF"/>
    <w:rsid w:val="00951B8F"/>
    <w:rsid w:val="009E31F0"/>
    <w:rsid w:val="00A15B9D"/>
    <w:rsid w:val="00AB2D01"/>
    <w:rsid w:val="00B20145"/>
    <w:rsid w:val="00BF743C"/>
    <w:rsid w:val="00C82C72"/>
    <w:rsid w:val="00C930E6"/>
    <w:rsid w:val="00D14A01"/>
    <w:rsid w:val="00D52290"/>
    <w:rsid w:val="00D57DBD"/>
    <w:rsid w:val="00DB232F"/>
    <w:rsid w:val="00DD0245"/>
    <w:rsid w:val="00DD59D4"/>
    <w:rsid w:val="00E7547E"/>
    <w:rsid w:val="00FA51A5"/>
    <w:rsid w:val="00FD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01"/>
    <w:pPr>
      <w:ind w:left="720"/>
      <w:contextualSpacing/>
    </w:pPr>
  </w:style>
  <w:style w:type="table" w:styleId="TableGrid">
    <w:name w:val="Table Grid"/>
    <w:basedOn w:val="TableNormal"/>
    <w:uiPriority w:val="59"/>
    <w:rsid w:val="006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E6"/>
  </w:style>
  <w:style w:type="paragraph" w:styleId="Footer">
    <w:name w:val="footer"/>
    <w:basedOn w:val="Normal"/>
    <w:link w:val="FooterChar"/>
    <w:uiPriority w:val="99"/>
    <w:unhideWhenUsed/>
    <w:rsid w:val="00C9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01"/>
    <w:pPr>
      <w:ind w:left="720"/>
      <w:contextualSpacing/>
    </w:pPr>
  </w:style>
  <w:style w:type="table" w:styleId="TableGrid">
    <w:name w:val="Table Grid"/>
    <w:basedOn w:val="TableNormal"/>
    <w:uiPriority w:val="59"/>
    <w:rsid w:val="006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E6"/>
  </w:style>
  <w:style w:type="paragraph" w:styleId="Footer">
    <w:name w:val="footer"/>
    <w:basedOn w:val="Normal"/>
    <w:link w:val="FooterChar"/>
    <w:uiPriority w:val="99"/>
    <w:unhideWhenUsed/>
    <w:rsid w:val="00C9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2017-02-20T21:02:00Z</dcterms:created>
  <dcterms:modified xsi:type="dcterms:W3CDTF">2017-03-03T07:46:00Z</dcterms:modified>
</cp:coreProperties>
</file>