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06B" w:rsidRPr="008A609E" w:rsidRDefault="001F2835" w:rsidP="001F2835">
      <w:pPr>
        <w:spacing w:line="360" w:lineRule="auto"/>
        <w:jc w:val="both"/>
        <w:rPr>
          <w:b/>
          <w:sz w:val="28"/>
          <w:szCs w:val="28"/>
        </w:rPr>
      </w:pPr>
      <w:bookmarkStart w:id="0" w:name="_GoBack"/>
      <w:bookmarkEnd w:id="0"/>
      <w:r w:rsidRPr="008A609E">
        <w:rPr>
          <w:b/>
          <w:sz w:val="28"/>
          <w:szCs w:val="28"/>
          <w:lang w:val="sr-Cyrl-CS"/>
        </w:rPr>
        <w:t>Прилог бр. 1.</w:t>
      </w:r>
    </w:p>
    <w:p w:rsidR="003E5B8F" w:rsidRPr="008A609E" w:rsidRDefault="00DE2076" w:rsidP="003E5B8F">
      <w:pPr>
        <w:rPr>
          <w:b/>
        </w:rPr>
      </w:pPr>
      <w:r w:rsidRPr="008A609E">
        <w:rPr>
          <w:b/>
        </w:rPr>
        <w:t>НАСТАВНО</w:t>
      </w:r>
      <w:r w:rsidR="008725DC" w:rsidRPr="008A609E">
        <w:rPr>
          <w:b/>
        </w:rPr>
        <w:t xml:space="preserve">–НАУЧНОМ </w:t>
      </w:r>
      <w:r w:rsidR="003E5B8F" w:rsidRPr="008A609E">
        <w:rPr>
          <w:b/>
        </w:rPr>
        <w:t>ВИЈЕЋУ</w:t>
      </w:r>
      <w:r w:rsidR="00595BB3" w:rsidRPr="008A609E">
        <w:rPr>
          <w:b/>
          <w:lang w:val="sr-Cyrl-BA"/>
        </w:rPr>
        <w:t xml:space="preserve"> </w:t>
      </w:r>
      <w:r w:rsidR="00742C38" w:rsidRPr="008A609E">
        <w:rPr>
          <w:b/>
          <w:lang w:val="sr-Cyrl-BA"/>
        </w:rPr>
        <w:t xml:space="preserve">ФИЛОЗОСКОГ </w:t>
      </w:r>
      <w:r w:rsidR="003E5B8F" w:rsidRPr="008A609E">
        <w:rPr>
          <w:b/>
        </w:rPr>
        <w:t>ФАКУЛТЕТ</w:t>
      </w:r>
      <w:r w:rsidR="00742C38" w:rsidRPr="008A609E">
        <w:rPr>
          <w:b/>
          <w:lang w:val="sr-Cyrl-BA"/>
        </w:rPr>
        <w:t>А ПАЛЕ</w:t>
      </w:r>
    </w:p>
    <w:p w:rsidR="003E5B8F" w:rsidRPr="008A609E" w:rsidRDefault="003E5B8F" w:rsidP="003E5B8F">
      <w:pPr>
        <w:rPr>
          <w:b/>
        </w:rPr>
      </w:pPr>
      <w:r w:rsidRPr="008A609E">
        <w:rPr>
          <w:b/>
        </w:rPr>
        <w:t>СЕНАТУ УНИВЕРЗИТЕТА У ИСТОЧНОМ САРАЈЕВУ</w:t>
      </w:r>
    </w:p>
    <w:p w:rsidR="003E5B8F" w:rsidRPr="008A609E" w:rsidRDefault="003E5B8F" w:rsidP="00574474">
      <w:pPr>
        <w:jc w:val="both"/>
      </w:pPr>
    </w:p>
    <w:p w:rsidR="003E5B8F" w:rsidRPr="008A609E" w:rsidRDefault="003E5B8F" w:rsidP="00502CE3">
      <w:pPr>
        <w:tabs>
          <w:tab w:val="left" w:pos="1134"/>
        </w:tabs>
        <w:ind w:left="1080" w:hanging="1080"/>
        <w:jc w:val="both"/>
        <w:rPr>
          <w:sz w:val="22"/>
          <w:szCs w:val="22"/>
        </w:rPr>
      </w:pPr>
      <w:r w:rsidRPr="008A609E">
        <w:rPr>
          <w:b/>
          <w:sz w:val="22"/>
          <w:szCs w:val="22"/>
        </w:rPr>
        <w:t>Предмет</w:t>
      </w:r>
      <w:r w:rsidRPr="008A609E">
        <w:rPr>
          <w:sz w:val="22"/>
          <w:szCs w:val="22"/>
        </w:rPr>
        <w:t xml:space="preserve">: </w:t>
      </w:r>
      <w:r w:rsidRPr="008A609E">
        <w:rPr>
          <w:sz w:val="22"/>
          <w:szCs w:val="22"/>
        </w:rPr>
        <w:tab/>
      </w:r>
      <w:r w:rsidRPr="008A609E">
        <w:rPr>
          <w:b/>
          <w:sz w:val="22"/>
          <w:szCs w:val="22"/>
        </w:rPr>
        <w:t>Извјештај</w:t>
      </w:r>
      <w:r w:rsidRPr="008A609E">
        <w:rPr>
          <w:sz w:val="22"/>
          <w:szCs w:val="22"/>
        </w:rPr>
        <w:t xml:space="preserve"> </w:t>
      </w:r>
      <w:r w:rsidR="00595BB3" w:rsidRPr="008A609E">
        <w:rPr>
          <w:b/>
          <w:sz w:val="22"/>
          <w:szCs w:val="22"/>
          <w:lang w:val="sr-Cyrl-BA"/>
        </w:rPr>
        <w:t>К</w:t>
      </w:r>
      <w:r w:rsidRPr="008A609E">
        <w:rPr>
          <w:b/>
          <w:sz w:val="22"/>
          <w:szCs w:val="22"/>
        </w:rPr>
        <w:t>омисије</w:t>
      </w:r>
      <w:r w:rsidRPr="008A609E">
        <w:rPr>
          <w:sz w:val="22"/>
          <w:szCs w:val="22"/>
        </w:rPr>
        <w:t xml:space="preserve"> о пријављеним кандидат</w:t>
      </w:r>
      <w:r w:rsidR="008725DC" w:rsidRPr="008A609E">
        <w:rPr>
          <w:sz w:val="22"/>
          <w:szCs w:val="22"/>
        </w:rPr>
        <w:t xml:space="preserve">има за избор у академско звање </w:t>
      </w:r>
      <w:r w:rsidR="00742C38" w:rsidRPr="008A609E">
        <w:rPr>
          <w:sz w:val="22"/>
          <w:szCs w:val="22"/>
          <w:lang w:val="sr-Cyrl-BA"/>
        </w:rPr>
        <w:t>доцент</w:t>
      </w:r>
      <w:r w:rsidRPr="008A609E">
        <w:rPr>
          <w:sz w:val="22"/>
          <w:szCs w:val="22"/>
        </w:rPr>
        <w:t>,</w:t>
      </w:r>
      <w:r w:rsidR="001C6E7A" w:rsidRPr="008A609E">
        <w:rPr>
          <w:sz w:val="22"/>
          <w:szCs w:val="22"/>
        </w:rPr>
        <w:t xml:space="preserve"> </w:t>
      </w:r>
      <w:r w:rsidR="008050A6" w:rsidRPr="008A609E">
        <w:rPr>
          <w:sz w:val="22"/>
          <w:szCs w:val="22"/>
        </w:rPr>
        <w:t>ужа</w:t>
      </w:r>
      <w:r w:rsidR="008725DC" w:rsidRPr="008A609E">
        <w:rPr>
          <w:sz w:val="22"/>
          <w:szCs w:val="22"/>
        </w:rPr>
        <w:t xml:space="preserve"> </w:t>
      </w:r>
      <w:r w:rsidR="00574474" w:rsidRPr="008A609E">
        <w:rPr>
          <w:sz w:val="22"/>
          <w:szCs w:val="22"/>
        </w:rPr>
        <w:t xml:space="preserve">научна </w:t>
      </w:r>
      <w:r w:rsidRPr="008A609E">
        <w:rPr>
          <w:sz w:val="22"/>
          <w:szCs w:val="22"/>
        </w:rPr>
        <w:t>област</w:t>
      </w:r>
      <w:r w:rsidR="00595BB3" w:rsidRPr="008A609E">
        <w:rPr>
          <w:sz w:val="22"/>
          <w:szCs w:val="22"/>
          <w:lang w:val="sr-Cyrl-BA"/>
        </w:rPr>
        <w:t>,</w:t>
      </w:r>
      <w:r w:rsidR="00742C38" w:rsidRPr="008A609E">
        <w:rPr>
          <w:sz w:val="22"/>
          <w:szCs w:val="22"/>
          <w:lang w:val="sr-Cyrl-BA"/>
        </w:rPr>
        <w:t xml:space="preserve"> Уже стручне педагошке дисциплине </w:t>
      </w:r>
      <w:r w:rsidRPr="008A609E">
        <w:rPr>
          <w:sz w:val="22"/>
          <w:szCs w:val="22"/>
        </w:rPr>
        <w:t>(ужа</w:t>
      </w:r>
      <w:r w:rsidR="00127C4C" w:rsidRPr="008A609E">
        <w:rPr>
          <w:sz w:val="22"/>
          <w:szCs w:val="22"/>
          <w:lang w:val="sr-Cyrl-BA"/>
        </w:rPr>
        <w:t xml:space="preserve"> </w:t>
      </w:r>
      <w:r w:rsidRPr="008A609E">
        <w:rPr>
          <w:sz w:val="22"/>
          <w:szCs w:val="22"/>
        </w:rPr>
        <w:t>образовна</w:t>
      </w:r>
      <w:r w:rsidR="00574474" w:rsidRPr="008A609E">
        <w:rPr>
          <w:sz w:val="22"/>
          <w:szCs w:val="22"/>
        </w:rPr>
        <w:t xml:space="preserve"> </w:t>
      </w:r>
      <w:r w:rsidRPr="008A609E">
        <w:rPr>
          <w:sz w:val="22"/>
          <w:szCs w:val="22"/>
        </w:rPr>
        <w:t>област</w:t>
      </w:r>
      <w:r w:rsidR="00595BB3" w:rsidRPr="008A609E">
        <w:rPr>
          <w:sz w:val="22"/>
          <w:szCs w:val="22"/>
          <w:lang w:val="sr-Cyrl-BA"/>
        </w:rPr>
        <w:t>,</w:t>
      </w:r>
      <w:r w:rsidR="00742C38" w:rsidRPr="008A609E">
        <w:rPr>
          <w:sz w:val="22"/>
          <w:szCs w:val="22"/>
          <w:lang w:val="sr-Cyrl-BA"/>
        </w:rPr>
        <w:t xml:space="preserve"> Прим</w:t>
      </w:r>
      <w:r w:rsidR="008050A6" w:rsidRPr="008A609E">
        <w:rPr>
          <w:sz w:val="22"/>
          <w:szCs w:val="22"/>
          <w:lang w:val="sr-Cyrl-BA"/>
        </w:rPr>
        <w:t>и</w:t>
      </w:r>
      <w:r w:rsidR="00742C38" w:rsidRPr="008A609E">
        <w:rPr>
          <w:sz w:val="22"/>
          <w:szCs w:val="22"/>
          <w:lang w:val="sr-Cyrl-BA"/>
        </w:rPr>
        <w:t>јењена педагогија</w:t>
      </w:r>
      <w:r w:rsidRPr="008A609E">
        <w:rPr>
          <w:sz w:val="22"/>
          <w:szCs w:val="22"/>
        </w:rPr>
        <w:t>,</w:t>
      </w:r>
      <w:r w:rsidR="00742C38" w:rsidRPr="008A609E">
        <w:rPr>
          <w:sz w:val="22"/>
          <w:szCs w:val="22"/>
          <w:lang w:val="sr-Cyrl-BA"/>
        </w:rPr>
        <w:t xml:space="preserve"> </w:t>
      </w:r>
      <w:r w:rsidRPr="008A609E">
        <w:rPr>
          <w:sz w:val="22"/>
          <w:szCs w:val="22"/>
        </w:rPr>
        <w:t>п</w:t>
      </w:r>
      <w:r w:rsidR="008725DC" w:rsidRPr="008A609E">
        <w:rPr>
          <w:sz w:val="22"/>
          <w:szCs w:val="22"/>
        </w:rPr>
        <w:t>редмети:</w:t>
      </w:r>
      <w:r w:rsidR="00742C38" w:rsidRPr="008A609E">
        <w:rPr>
          <w:sz w:val="22"/>
          <w:szCs w:val="22"/>
          <w:lang w:val="sr-Cyrl-BA"/>
        </w:rPr>
        <w:t xml:space="preserve"> </w:t>
      </w:r>
      <w:r w:rsidR="008050A6" w:rsidRPr="008A609E">
        <w:rPr>
          <w:sz w:val="22"/>
          <w:szCs w:val="22"/>
          <w:lang w:val="sr-Cyrl-BA"/>
        </w:rPr>
        <w:t xml:space="preserve">Предшколска педагогија и </w:t>
      </w:r>
      <w:r w:rsidR="00742C38" w:rsidRPr="008A609E">
        <w:rPr>
          <w:sz w:val="22"/>
          <w:szCs w:val="22"/>
          <w:lang w:val="sr-Cyrl-BA"/>
        </w:rPr>
        <w:t>Школска и породична педагогија</w:t>
      </w:r>
      <w:r w:rsidRPr="008A609E">
        <w:rPr>
          <w:sz w:val="22"/>
          <w:szCs w:val="22"/>
        </w:rPr>
        <w:t>)</w:t>
      </w:r>
    </w:p>
    <w:p w:rsidR="00CE603E" w:rsidRPr="008A609E" w:rsidRDefault="00CE603E" w:rsidP="008725DC">
      <w:pPr>
        <w:tabs>
          <w:tab w:val="left" w:pos="1134"/>
        </w:tabs>
        <w:jc w:val="both"/>
        <w:rPr>
          <w:sz w:val="22"/>
          <w:szCs w:val="22"/>
        </w:rPr>
      </w:pPr>
    </w:p>
    <w:p w:rsidR="003E5B8F" w:rsidRPr="008A609E" w:rsidRDefault="00FF7F6F" w:rsidP="003E5B8F">
      <w:pPr>
        <w:spacing w:after="360"/>
        <w:jc w:val="both"/>
        <w:rPr>
          <w:bCs/>
          <w:sz w:val="22"/>
          <w:szCs w:val="22"/>
          <w:lang w:eastAsia="sr-Cyrl-CS"/>
        </w:rPr>
      </w:pPr>
      <w:r w:rsidRPr="008A609E">
        <w:rPr>
          <w:sz w:val="22"/>
          <w:szCs w:val="22"/>
        </w:rPr>
        <w:t>Одлуком</w:t>
      </w:r>
      <w:r w:rsidR="0038263C" w:rsidRPr="008A609E">
        <w:rPr>
          <w:sz w:val="22"/>
          <w:szCs w:val="22"/>
        </w:rPr>
        <w:t xml:space="preserve"> </w:t>
      </w:r>
      <w:r w:rsidR="008725DC" w:rsidRPr="008A609E">
        <w:rPr>
          <w:sz w:val="22"/>
          <w:szCs w:val="22"/>
        </w:rPr>
        <w:t>Наставно-научног</w:t>
      </w:r>
      <w:r w:rsidR="003E5B8F" w:rsidRPr="008A609E">
        <w:rPr>
          <w:sz w:val="22"/>
          <w:szCs w:val="22"/>
        </w:rPr>
        <w:t xml:space="preserve"> вијећа </w:t>
      </w:r>
      <w:r w:rsidR="00742C38" w:rsidRPr="008A609E">
        <w:rPr>
          <w:sz w:val="22"/>
          <w:szCs w:val="22"/>
          <w:lang w:val="sr-Cyrl-CS"/>
        </w:rPr>
        <w:t>Филозофског</w:t>
      </w:r>
      <w:r w:rsidR="003E5B8F" w:rsidRPr="008A609E">
        <w:rPr>
          <w:sz w:val="22"/>
          <w:szCs w:val="22"/>
          <w:lang w:val="sr-Cyrl-CS"/>
        </w:rPr>
        <w:t xml:space="preserve"> факултета у </w:t>
      </w:r>
      <w:r w:rsidR="00742C38" w:rsidRPr="008A609E">
        <w:rPr>
          <w:sz w:val="22"/>
          <w:szCs w:val="22"/>
          <w:lang w:val="sr-Cyrl-CS"/>
        </w:rPr>
        <w:t>Палама</w:t>
      </w:r>
      <w:r w:rsidRPr="008A609E">
        <w:rPr>
          <w:sz w:val="22"/>
          <w:szCs w:val="22"/>
        </w:rPr>
        <w:t>,</w:t>
      </w:r>
      <w:r w:rsidR="00742C38" w:rsidRPr="008A609E">
        <w:rPr>
          <w:sz w:val="22"/>
          <w:szCs w:val="22"/>
          <w:lang w:val="sr-Cyrl-BA"/>
        </w:rPr>
        <w:t xml:space="preserve"> </w:t>
      </w:r>
      <w:r w:rsidR="003E5B8F" w:rsidRPr="008A609E">
        <w:rPr>
          <w:sz w:val="22"/>
          <w:szCs w:val="22"/>
        </w:rPr>
        <w:t xml:space="preserve">Универзитета у Источном Сарајеву, број </w:t>
      </w:r>
      <w:r w:rsidR="003E5B8F" w:rsidRPr="008A609E">
        <w:rPr>
          <w:sz w:val="22"/>
          <w:szCs w:val="22"/>
          <w:lang w:val="sr-Cyrl-CS"/>
        </w:rPr>
        <w:t xml:space="preserve">ННВ: </w:t>
      </w:r>
      <w:r w:rsidR="00A7795C" w:rsidRPr="008A609E">
        <w:rPr>
          <w:sz w:val="22"/>
          <w:szCs w:val="22"/>
          <w:shd w:val="clear" w:color="auto" w:fill="FFFFFF"/>
        </w:rPr>
        <w:t xml:space="preserve">241. </w:t>
      </w:r>
      <w:r w:rsidR="003E5B8F" w:rsidRPr="008A609E">
        <w:rPr>
          <w:sz w:val="22"/>
          <w:szCs w:val="22"/>
        </w:rPr>
        <w:t xml:space="preserve">од </w:t>
      </w:r>
      <w:r w:rsidR="00A7795C" w:rsidRPr="008A609E">
        <w:rPr>
          <w:sz w:val="22"/>
          <w:szCs w:val="22"/>
          <w:shd w:val="clear" w:color="auto" w:fill="FFFFFF"/>
        </w:rPr>
        <w:t>13. 6. 2017</w:t>
      </w:r>
      <w:r w:rsidR="003E5B8F" w:rsidRPr="008A609E">
        <w:rPr>
          <w:sz w:val="22"/>
          <w:szCs w:val="22"/>
        </w:rPr>
        <w:t xml:space="preserve">, именовани смо у </w:t>
      </w:r>
      <w:r w:rsidR="008725DC" w:rsidRPr="008A609E">
        <w:rPr>
          <w:sz w:val="22"/>
          <w:szCs w:val="22"/>
          <w:lang w:val="sr-Cyrl-CS"/>
        </w:rPr>
        <w:t>К</w:t>
      </w:r>
      <w:r w:rsidR="003E5B8F" w:rsidRPr="008A609E">
        <w:rPr>
          <w:sz w:val="22"/>
          <w:szCs w:val="22"/>
          <w:lang w:val="sr-Cyrl-CS"/>
        </w:rPr>
        <w:t>омисију</w:t>
      </w:r>
      <w:r w:rsidR="003E5B8F" w:rsidRPr="008A609E">
        <w:rPr>
          <w:sz w:val="22"/>
          <w:szCs w:val="22"/>
        </w:rPr>
        <w:t xml:space="preserve"> за разматрање конкурсног материјала и писање извјештаја по конкурсу, објављеном у дневном листу “</w:t>
      </w:r>
      <w:r w:rsidR="00742C38" w:rsidRPr="008A609E">
        <w:rPr>
          <w:sz w:val="22"/>
          <w:szCs w:val="22"/>
          <w:lang w:val="sr-Cyrl-BA"/>
        </w:rPr>
        <w:t>Глас Српске</w:t>
      </w:r>
      <w:r w:rsidR="003E5B8F" w:rsidRPr="008A609E">
        <w:rPr>
          <w:sz w:val="22"/>
          <w:szCs w:val="22"/>
        </w:rPr>
        <w:t xml:space="preserve">“ од </w:t>
      </w:r>
      <w:r w:rsidR="008050A6" w:rsidRPr="008A609E">
        <w:rPr>
          <w:sz w:val="22"/>
          <w:szCs w:val="22"/>
          <w:lang w:val="sr-Cyrl-BA"/>
        </w:rPr>
        <w:t>17.5.2017.</w:t>
      </w:r>
      <w:r w:rsidR="003E5B8F" w:rsidRPr="008A609E">
        <w:rPr>
          <w:sz w:val="22"/>
          <w:szCs w:val="22"/>
        </w:rPr>
        <w:t xml:space="preserve"> године, за избор у академско звање</w:t>
      </w:r>
      <w:r w:rsidR="003E5B8F" w:rsidRPr="008A609E">
        <w:rPr>
          <w:rStyle w:val="CharStyle17"/>
          <w:sz w:val="22"/>
          <w:szCs w:val="22"/>
          <w:lang w:val="sr-Cyrl-CS" w:eastAsia="sr-Cyrl-CS"/>
        </w:rPr>
        <w:t xml:space="preserve"> </w:t>
      </w:r>
      <w:r w:rsidR="00742C38" w:rsidRPr="008A609E">
        <w:rPr>
          <w:rStyle w:val="CharStyle17"/>
          <w:sz w:val="22"/>
          <w:szCs w:val="22"/>
          <w:lang w:val="sr-Cyrl-CS" w:eastAsia="sr-Cyrl-CS"/>
        </w:rPr>
        <w:t>доцент</w:t>
      </w:r>
      <w:r w:rsidR="003E5B8F" w:rsidRPr="008A609E">
        <w:rPr>
          <w:rStyle w:val="CharStyle17"/>
          <w:sz w:val="22"/>
          <w:szCs w:val="22"/>
          <w:lang w:val="sr-Cyrl-CS" w:eastAsia="sr-Cyrl-CS"/>
        </w:rPr>
        <w:t>,</w:t>
      </w:r>
      <w:r w:rsidR="003E5B8F" w:rsidRPr="008A609E">
        <w:rPr>
          <w:rStyle w:val="CharStyle17"/>
          <w:b w:val="0"/>
          <w:sz w:val="22"/>
          <w:szCs w:val="22"/>
          <w:lang w:val="sr-Cyrl-CS" w:eastAsia="sr-Cyrl-CS"/>
        </w:rPr>
        <w:t>ужа научна</w:t>
      </w:r>
      <w:r w:rsidR="000E4A00" w:rsidRPr="008A609E">
        <w:rPr>
          <w:rStyle w:val="CharStyle17"/>
          <w:b w:val="0"/>
          <w:sz w:val="22"/>
          <w:szCs w:val="22"/>
          <w:lang w:val="sr-Cyrl-CS" w:eastAsia="sr-Cyrl-CS"/>
        </w:rPr>
        <w:t xml:space="preserve"> </w:t>
      </w:r>
      <w:r w:rsidR="003E5B8F" w:rsidRPr="008A609E">
        <w:rPr>
          <w:rStyle w:val="CharStyle17"/>
          <w:b w:val="0"/>
          <w:sz w:val="22"/>
          <w:szCs w:val="22"/>
          <w:lang w:val="sr-Cyrl-CS" w:eastAsia="sr-Cyrl-CS"/>
        </w:rPr>
        <w:t>обл</w:t>
      </w:r>
      <w:r w:rsidR="000E4A00" w:rsidRPr="008A609E">
        <w:rPr>
          <w:rStyle w:val="CharStyle17"/>
          <w:b w:val="0"/>
          <w:sz w:val="22"/>
          <w:szCs w:val="22"/>
          <w:lang w:val="sr-Cyrl-CS" w:eastAsia="sr-Cyrl-CS"/>
        </w:rPr>
        <w:t>аст</w:t>
      </w:r>
      <w:r w:rsidR="00595BB3" w:rsidRPr="008A609E">
        <w:rPr>
          <w:rStyle w:val="CharStyle17"/>
          <w:b w:val="0"/>
          <w:sz w:val="22"/>
          <w:szCs w:val="22"/>
          <w:lang w:val="sr-Cyrl-CS" w:eastAsia="sr-Cyrl-CS"/>
        </w:rPr>
        <w:t>,</w:t>
      </w:r>
      <w:r w:rsidR="000E4A00" w:rsidRPr="008A609E">
        <w:rPr>
          <w:rStyle w:val="CharStyle17"/>
          <w:b w:val="0"/>
          <w:sz w:val="22"/>
          <w:szCs w:val="22"/>
          <w:lang w:val="sr-Cyrl-CS" w:eastAsia="sr-Cyrl-CS"/>
        </w:rPr>
        <w:t xml:space="preserve"> </w:t>
      </w:r>
      <w:r w:rsidR="00742C38" w:rsidRPr="008A609E">
        <w:rPr>
          <w:rStyle w:val="CharStyle17"/>
          <w:b w:val="0"/>
          <w:sz w:val="22"/>
          <w:szCs w:val="22"/>
          <w:lang w:val="sr-Cyrl-CS" w:eastAsia="sr-Cyrl-CS"/>
        </w:rPr>
        <w:t xml:space="preserve">Уже стручне педагошке дисциплине </w:t>
      </w:r>
      <w:r w:rsidR="003E5B8F" w:rsidRPr="008A609E">
        <w:rPr>
          <w:rStyle w:val="CharStyle17"/>
          <w:b w:val="0"/>
          <w:sz w:val="22"/>
          <w:szCs w:val="22"/>
          <w:lang w:val="sr-Cyrl-CS" w:eastAsia="sr-Cyrl-CS"/>
        </w:rPr>
        <w:t xml:space="preserve">(ужа образовна област </w:t>
      </w:r>
      <w:r w:rsidR="00742C38" w:rsidRPr="008A609E">
        <w:rPr>
          <w:rStyle w:val="CharStyle17"/>
          <w:b w:val="0"/>
          <w:sz w:val="22"/>
          <w:szCs w:val="22"/>
          <w:lang w:val="sr-Cyrl-CS" w:eastAsia="sr-Cyrl-CS"/>
        </w:rPr>
        <w:t>Прим</w:t>
      </w:r>
      <w:r w:rsidR="008050A6" w:rsidRPr="008A609E">
        <w:rPr>
          <w:rStyle w:val="CharStyle17"/>
          <w:b w:val="0"/>
          <w:sz w:val="22"/>
          <w:szCs w:val="22"/>
          <w:lang w:eastAsia="sr-Cyrl-CS"/>
        </w:rPr>
        <w:t>и</w:t>
      </w:r>
      <w:r w:rsidR="00742C38" w:rsidRPr="008A609E">
        <w:rPr>
          <w:rStyle w:val="CharStyle17"/>
          <w:b w:val="0"/>
          <w:sz w:val="22"/>
          <w:szCs w:val="22"/>
          <w:lang w:val="sr-Cyrl-CS" w:eastAsia="sr-Cyrl-CS"/>
        </w:rPr>
        <w:t xml:space="preserve">јењена педагогија </w:t>
      </w:r>
      <w:r w:rsidR="003E5B8F" w:rsidRPr="008A609E">
        <w:rPr>
          <w:rStyle w:val="CharStyle17"/>
          <w:b w:val="0"/>
          <w:sz w:val="22"/>
          <w:szCs w:val="22"/>
          <w:lang w:val="sr-Cyrl-CS" w:eastAsia="sr-Cyrl-CS"/>
        </w:rPr>
        <w:t xml:space="preserve">предмети: </w:t>
      </w:r>
      <w:r w:rsidR="00305203" w:rsidRPr="008A609E">
        <w:rPr>
          <w:sz w:val="22"/>
          <w:szCs w:val="22"/>
          <w:lang w:val="sr-Cyrl-CS"/>
        </w:rPr>
        <w:t>Предшколска педагогија и Школска и породична педагогија</w:t>
      </w:r>
      <w:r w:rsidR="003E5B8F" w:rsidRPr="008A609E">
        <w:rPr>
          <w:rStyle w:val="CharStyle17"/>
          <w:b w:val="0"/>
          <w:sz w:val="22"/>
          <w:szCs w:val="22"/>
          <w:lang w:val="sr-Cyrl-CS" w:eastAsia="sr-Cyrl-CS"/>
        </w:rPr>
        <w:t>)</w:t>
      </w:r>
    </w:p>
    <w:p w:rsidR="003E5B8F" w:rsidRPr="008A609E" w:rsidRDefault="003E5B8F" w:rsidP="003E5B8F">
      <w:pPr>
        <w:rPr>
          <w:b/>
          <w:sz w:val="22"/>
          <w:szCs w:val="22"/>
        </w:rPr>
      </w:pPr>
      <w:r w:rsidRPr="008A609E">
        <w:rPr>
          <w:b/>
          <w:sz w:val="22"/>
          <w:szCs w:val="22"/>
        </w:rPr>
        <w:t>ПОДАЦИ О КОМИСИЈИ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3E5B8F" w:rsidRPr="008A609E" w:rsidTr="00CC7786">
        <w:tc>
          <w:tcPr>
            <w:tcW w:w="9571" w:type="dxa"/>
            <w:shd w:val="clear" w:color="auto" w:fill="auto"/>
          </w:tcPr>
          <w:p w:rsidR="003E5B8F" w:rsidRPr="008A609E" w:rsidRDefault="003E5B8F" w:rsidP="008725DC">
            <w:pPr>
              <w:rPr>
                <w:sz w:val="22"/>
                <w:szCs w:val="22"/>
              </w:rPr>
            </w:pPr>
            <w:r w:rsidRPr="008A609E">
              <w:rPr>
                <w:sz w:val="22"/>
                <w:szCs w:val="22"/>
              </w:rPr>
              <w:t>Састав комисије</w:t>
            </w:r>
            <w:r w:rsidRPr="008A609E">
              <w:rPr>
                <w:rStyle w:val="FootnoteReference"/>
                <w:sz w:val="22"/>
                <w:szCs w:val="22"/>
              </w:rPr>
              <w:footnoteReference w:id="1"/>
            </w:r>
            <w:r w:rsidRPr="008A609E">
              <w:rPr>
                <w:sz w:val="22"/>
                <w:szCs w:val="22"/>
              </w:rPr>
              <w:t xml:space="preserve"> са назнаком имена и презимена</w:t>
            </w:r>
            <w:r w:rsidRPr="008A609E">
              <w:rPr>
                <w:rStyle w:val="CharStyle18"/>
                <w:sz w:val="22"/>
                <w:szCs w:val="22"/>
                <w:lang w:val="sr-Cyrl-CS" w:eastAsia="sr-Cyrl-CS"/>
              </w:rPr>
              <w:t xml:space="preserve"> сваког члана, звања, назив научне области, научног поља</w:t>
            </w:r>
            <w:r w:rsidRPr="008A609E">
              <w:rPr>
                <w:rStyle w:val="CharStyle18"/>
                <w:sz w:val="22"/>
                <w:szCs w:val="22"/>
                <w:lang w:eastAsia="sr-Cyrl-CS"/>
              </w:rPr>
              <w:t xml:space="preserve"> и </w:t>
            </w:r>
            <w:r w:rsidRPr="008A609E">
              <w:rPr>
                <w:rStyle w:val="CharStyle18"/>
                <w:sz w:val="22"/>
                <w:szCs w:val="22"/>
                <w:lang w:val="sr-Cyrl-CS" w:eastAsia="sr-Cyrl-CS"/>
              </w:rPr>
              <w:t>уже научне</w:t>
            </w:r>
            <w:r w:rsidR="000E4A00" w:rsidRPr="008A609E">
              <w:rPr>
                <w:rStyle w:val="CharStyle18"/>
                <w:sz w:val="22"/>
                <w:szCs w:val="22"/>
                <w:lang w:val="sr-Cyrl-CS" w:eastAsia="sr-Cyrl-CS"/>
              </w:rPr>
              <w:t>/умјетничке</w:t>
            </w:r>
            <w:r w:rsidRPr="008A609E">
              <w:rPr>
                <w:rStyle w:val="CharStyle18"/>
                <w:sz w:val="22"/>
                <w:szCs w:val="22"/>
                <w:lang w:val="sr-Cyrl-CS" w:eastAsia="sr-Cyrl-CS"/>
              </w:rPr>
              <w:t xml:space="preserve"> области за коју је изабран у звање, датума избора у звање и назив факултета, установе у којој је члан комисије запослен:</w:t>
            </w:r>
          </w:p>
        </w:tc>
      </w:tr>
      <w:tr w:rsidR="003E5B8F" w:rsidRPr="008A609E" w:rsidTr="00CC7786">
        <w:trPr>
          <w:trHeight w:val="1108"/>
        </w:trPr>
        <w:tc>
          <w:tcPr>
            <w:tcW w:w="9571" w:type="dxa"/>
            <w:shd w:val="clear" w:color="auto" w:fill="auto"/>
          </w:tcPr>
          <w:p w:rsidR="00825578" w:rsidRPr="008A609E" w:rsidRDefault="003E5B8F" w:rsidP="00825578">
            <w:pPr>
              <w:rPr>
                <w:sz w:val="26"/>
                <w:szCs w:val="26"/>
              </w:rPr>
            </w:pPr>
            <w:r w:rsidRPr="008A609E">
              <w:rPr>
                <w:sz w:val="22"/>
                <w:szCs w:val="22"/>
              </w:rPr>
              <w:t xml:space="preserve">1. </w:t>
            </w:r>
            <w:r w:rsidR="00825578" w:rsidRPr="008A609E">
              <w:rPr>
                <w:sz w:val="22"/>
                <w:szCs w:val="22"/>
                <w:lang w:val="sr-Cyrl-BA"/>
              </w:rPr>
              <w:t>Проф. др Златко Павловић, ванредни професор</w:t>
            </w:r>
            <w:r w:rsidR="00C70A96" w:rsidRPr="008A609E">
              <w:rPr>
                <w:sz w:val="22"/>
                <w:szCs w:val="22"/>
                <w:lang w:val="sr-Cyrl-BA"/>
              </w:rPr>
              <w:t>, предсједник комисије</w:t>
            </w:r>
          </w:p>
          <w:p w:rsidR="00825578" w:rsidRPr="008A609E" w:rsidRDefault="00825578" w:rsidP="00825578">
            <w:pPr>
              <w:rPr>
                <w:sz w:val="26"/>
                <w:szCs w:val="26"/>
              </w:rPr>
            </w:pPr>
            <w:r w:rsidRPr="008A609E">
              <w:rPr>
                <w:sz w:val="22"/>
                <w:szCs w:val="22"/>
                <w:lang w:val="sr-Cyrl-BA"/>
              </w:rPr>
              <w:t>Научна област: Друштвене науке</w:t>
            </w:r>
          </w:p>
          <w:p w:rsidR="00825578" w:rsidRPr="008A609E" w:rsidRDefault="00825578" w:rsidP="00825578">
            <w:pPr>
              <w:rPr>
                <w:sz w:val="26"/>
                <w:szCs w:val="26"/>
              </w:rPr>
            </w:pPr>
            <w:r w:rsidRPr="008A609E">
              <w:rPr>
                <w:sz w:val="22"/>
                <w:szCs w:val="22"/>
                <w:lang w:val="sr-Cyrl-BA"/>
              </w:rPr>
              <w:t>Научно поље: Педагошке науке</w:t>
            </w:r>
          </w:p>
          <w:p w:rsidR="00825578" w:rsidRPr="008A609E" w:rsidRDefault="00ED0B66" w:rsidP="00825578">
            <w:pPr>
              <w:rPr>
                <w:sz w:val="26"/>
                <w:szCs w:val="26"/>
              </w:rPr>
            </w:pPr>
            <w:r w:rsidRPr="008A609E">
              <w:rPr>
                <w:sz w:val="22"/>
                <w:szCs w:val="22"/>
                <w:lang w:val="sr-Cyrl-BA"/>
              </w:rPr>
              <w:t>Ужа научна област</w:t>
            </w:r>
            <w:r w:rsidR="00825578" w:rsidRPr="008A609E">
              <w:rPr>
                <w:sz w:val="22"/>
                <w:szCs w:val="22"/>
                <w:lang w:val="sr-Cyrl-BA"/>
              </w:rPr>
              <w:t>: Општа педагогија</w:t>
            </w:r>
          </w:p>
          <w:p w:rsidR="00825578" w:rsidRPr="008A609E" w:rsidRDefault="00825578" w:rsidP="00825578">
            <w:pPr>
              <w:rPr>
                <w:sz w:val="26"/>
                <w:szCs w:val="26"/>
              </w:rPr>
            </w:pPr>
            <w:r w:rsidRPr="008A609E">
              <w:rPr>
                <w:sz w:val="22"/>
                <w:szCs w:val="22"/>
                <w:lang w:val="sr-Cyrl-BA"/>
              </w:rPr>
              <w:t>Датум избора у звање: 21. 11. 2011.</w:t>
            </w:r>
          </w:p>
          <w:p w:rsidR="00F21E08" w:rsidRPr="008A609E" w:rsidRDefault="00825578" w:rsidP="00825578">
            <w:pPr>
              <w:rPr>
                <w:sz w:val="22"/>
                <w:szCs w:val="22"/>
                <w:lang w:val="sr-Latn-BA"/>
              </w:rPr>
            </w:pPr>
            <w:r w:rsidRPr="008A609E">
              <w:rPr>
                <w:sz w:val="22"/>
                <w:szCs w:val="22"/>
                <w:lang w:val="sr-Cyrl-BA"/>
              </w:rPr>
              <w:t>Универзитет</w:t>
            </w:r>
            <w:r w:rsidRPr="008A609E">
              <w:rPr>
                <w:rStyle w:val="apple-converted-space"/>
                <w:sz w:val="22"/>
                <w:szCs w:val="22"/>
                <w:lang w:val="sr-Cyrl-BA"/>
              </w:rPr>
              <w:t> </w:t>
            </w:r>
            <w:r w:rsidRPr="008A609E">
              <w:rPr>
                <w:sz w:val="22"/>
                <w:szCs w:val="22"/>
                <w:lang w:val="sr-Cyrl-BA"/>
              </w:rPr>
              <w:t> у Источном Сарајеву</w:t>
            </w:r>
          </w:p>
          <w:p w:rsidR="003E5B8F" w:rsidRPr="008A609E" w:rsidRDefault="00825578" w:rsidP="00825578">
            <w:pPr>
              <w:rPr>
                <w:sz w:val="26"/>
                <w:szCs w:val="26"/>
              </w:rPr>
            </w:pPr>
            <w:r w:rsidRPr="008A609E">
              <w:rPr>
                <w:sz w:val="22"/>
                <w:szCs w:val="22"/>
                <w:lang w:val="sr-Cyrl-BA"/>
              </w:rPr>
              <w:t>Филозофски факултет</w:t>
            </w:r>
            <w:r w:rsidR="00595BB3" w:rsidRPr="008A609E">
              <w:rPr>
                <w:sz w:val="22"/>
                <w:szCs w:val="22"/>
                <w:lang w:val="sr-Cyrl-BA"/>
              </w:rPr>
              <w:t xml:space="preserve"> Пале</w:t>
            </w:r>
          </w:p>
        </w:tc>
      </w:tr>
      <w:tr w:rsidR="003E5B8F" w:rsidRPr="008A609E" w:rsidTr="00CC7786">
        <w:trPr>
          <w:trHeight w:val="1275"/>
        </w:trPr>
        <w:tc>
          <w:tcPr>
            <w:tcW w:w="9571" w:type="dxa"/>
            <w:shd w:val="clear" w:color="auto" w:fill="auto"/>
          </w:tcPr>
          <w:p w:rsidR="003E5B8F" w:rsidRPr="008A609E" w:rsidRDefault="003E5B8F" w:rsidP="00CC7786">
            <w:pPr>
              <w:tabs>
                <w:tab w:val="left" w:pos="285"/>
              </w:tabs>
              <w:spacing w:before="120"/>
              <w:rPr>
                <w:sz w:val="22"/>
                <w:szCs w:val="22"/>
              </w:rPr>
            </w:pPr>
            <w:r w:rsidRPr="008A609E">
              <w:rPr>
                <w:sz w:val="22"/>
                <w:szCs w:val="22"/>
              </w:rPr>
              <w:t>2.</w:t>
            </w:r>
            <w:r w:rsidR="00E03548" w:rsidRPr="008A609E">
              <w:rPr>
                <w:sz w:val="22"/>
                <w:szCs w:val="22"/>
                <w:lang w:val="sr-Cyrl-CS"/>
              </w:rPr>
              <w:t xml:space="preserve"> Проф. др </w:t>
            </w:r>
            <w:r w:rsidR="00742C38" w:rsidRPr="008A609E">
              <w:rPr>
                <w:sz w:val="22"/>
                <w:szCs w:val="22"/>
                <w:lang w:val="sr-Cyrl-BA"/>
              </w:rPr>
              <w:t>Тамара Прибишев-Белеслин,</w:t>
            </w:r>
            <w:r w:rsidRPr="008A609E">
              <w:rPr>
                <w:sz w:val="22"/>
                <w:szCs w:val="22"/>
              </w:rPr>
              <w:t xml:space="preserve"> </w:t>
            </w:r>
            <w:r w:rsidR="008050A6" w:rsidRPr="008A609E">
              <w:rPr>
                <w:sz w:val="22"/>
                <w:szCs w:val="22"/>
                <w:lang w:val="sr-Cyrl-CS"/>
              </w:rPr>
              <w:t xml:space="preserve">ванредни професор, </w:t>
            </w:r>
            <w:r w:rsidRPr="008A609E">
              <w:rPr>
                <w:sz w:val="22"/>
                <w:szCs w:val="22"/>
              </w:rPr>
              <w:t>члан</w:t>
            </w:r>
          </w:p>
          <w:p w:rsidR="00742C38" w:rsidRPr="008A609E" w:rsidRDefault="00742C38" w:rsidP="00742C38">
            <w:pPr>
              <w:tabs>
                <w:tab w:val="left" w:pos="285"/>
              </w:tabs>
              <w:rPr>
                <w:sz w:val="22"/>
                <w:szCs w:val="22"/>
                <w:lang w:val="sr-Cyrl-BA"/>
              </w:rPr>
            </w:pPr>
            <w:r w:rsidRPr="008A609E">
              <w:rPr>
                <w:sz w:val="22"/>
                <w:szCs w:val="22"/>
              </w:rPr>
              <w:t>Научна област</w:t>
            </w:r>
            <w:r w:rsidRPr="008A609E">
              <w:rPr>
                <w:sz w:val="22"/>
                <w:szCs w:val="22"/>
                <w:lang w:val="sr-Cyrl-BA"/>
              </w:rPr>
              <w:t>: Друштвене науке</w:t>
            </w:r>
          </w:p>
          <w:p w:rsidR="00742C38" w:rsidRPr="008A609E" w:rsidRDefault="00742C38" w:rsidP="00742C38">
            <w:pPr>
              <w:tabs>
                <w:tab w:val="left" w:pos="285"/>
              </w:tabs>
              <w:rPr>
                <w:sz w:val="22"/>
                <w:szCs w:val="22"/>
                <w:lang w:val="sr-Cyrl-BA"/>
              </w:rPr>
            </w:pPr>
            <w:r w:rsidRPr="008A609E">
              <w:rPr>
                <w:sz w:val="22"/>
                <w:szCs w:val="22"/>
              </w:rPr>
              <w:t>Научно поље</w:t>
            </w:r>
            <w:r w:rsidRPr="008A609E">
              <w:rPr>
                <w:sz w:val="22"/>
                <w:szCs w:val="22"/>
                <w:lang w:val="sr-Cyrl-BA"/>
              </w:rPr>
              <w:t xml:space="preserve">: </w:t>
            </w:r>
            <w:r w:rsidR="00825578" w:rsidRPr="008A609E">
              <w:rPr>
                <w:sz w:val="22"/>
                <w:szCs w:val="22"/>
                <w:lang w:val="sr-Cyrl-BA"/>
              </w:rPr>
              <w:t>Педагошке науке</w:t>
            </w:r>
          </w:p>
          <w:p w:rsidR="008725DC" w:rsidRPr="008A609E" w:rsidRDefault="008725DC" w:rsidP="008725DC">
            <w:pPr>
              <w:tabs>
                <w:tab w:val="left" w:pos="285"/>
              </w:tabs>
              <w:rPr>
                <w:sz w:val="22"/>
                <w:szCs w:val="22"/>
              </w:rPr>
            </w:pPr>
            <w:r w:rsidRPr="008A609E">
              <w:rPr>
                <w:sz w:val="22"/>
                <w:szCs w:val="22"/>
              </w:rPr>
              <w:t>Ужа научна</w:t>
            </w:r>
            <w:r w:rsidR="000E4A00" w:rsidRPr="008A609E">
              <w:rPr>
                <w:sz w:val="22"/>
                <w:szCs w:val="22"/>
              </w:rPr>
              <w:t>/умјетничка</w:t>
            </w:r>
            <w:r w:rsidRPr="008A609E">
              <w:rPr>
                <w:sz w:val="22"/>
                <w:szCs w:val="22"/>
              </w:rPr>
              <w:t xml:space="preserve"> обла</w:t>
            </w:r>
            <w:r w:rsidR="000E4A00" w:rsidRPr="008A609E">
              <w:rPr>
                <w:sz w:val="22"/>
                <w:szCs w:val="22"/>
              </w:rPr>
              <w:t>ст</w:t>
            </w:r>
            <w:r w:rsidR="002A5487" w:rsidRPr="008A609E">
              <w:rPr>
                <w:sz w:val="22"/>
                <w:szCs w:val="22"/>
                <w:lang w:val="sr-Cyrl-BA"/>
              </w:rPr>
              <w:t>: Методика васпитно-образовног рада</w:t>
            </w:r>
            <w:r w:rsidRPr="008A609E">
              <w:rPr>
                <w:sz w:val="22"/>
                <w:szCs w:val="22"/>
              </w:rPr>
              <w:t xml:space="preserve"> </w:t>
            </w:r>
          </w:p>
          <w:p w:rsidR="008725DC" w:rsidRPr="008A609E" w:rsidRDefault="008725DC" w:rsidP="008725DC">
            <w:pPr>
              <w:tabs>
                <w:tab w:val="left" w:pos="285"/>
              </w:tabs>
              <w:rPr>
                <w:sz w:val="22"/>
                <w:szCs w:val="22"/>
                <w:lang w:val="sr-Cyrl-BA"/>
              </w:rPr>
            </w:pPr>
            <w:r w:rsidRPr="008A609E">
              <w:rPr>
                <w:sz w:val="22"/>
                <w:szCs w:val="22"/>
              </w:rPr>
              <w:t xml:space="preserve">Датум избора у </w:t>
            </w:r>
            <w:r w:rsidRPr="00B742EB">
              <w:rPr>
                <w:sz w:val="22"/>
                <w:szCs w:val="22"/>
              </w:rPr>
              <w:t>звање</w:t>
            </w:r>
            <w:r w:rsidR="002A5487" w:rsidRPr="00B742EB">
              <w:rPr>
                <w:sz w:val="22"/>
                <w:szCs w:val="22"/>
                <w:lang w:val="sr-Cyrl-BA"/>
              </w:rPr>
              <w:t xml:space="preserve">: </w:t>
            </w:r>
            <w:r w:rsidR="00B742EB" w:rsidRPr="00B742EB">
              <w:rPr>
                <w:sz w:val="22"/>
                <w:szCs w:val="22"/>
                <w:lang w:val="sr-Cyrl-BA"/>
              </w:rPr>
              <w:t>28. 5. 2015.</w:t>
            </w:r>
            <w:r w:rsidR="00B742EB">
              <w:rPr>
                <w:color w:val="FF0000"/>
                <w:sz w:val="22"/>
                <w:szCs w:val="22"/>
                <w:lang w:val="sr-Cyrl-BA"/>
              </w:rPr>
              <w:t xml:space="preserve"> </w:t>
            </w:r>
          </w:p>
          <w:p w:rsidR="00F21E08" w:rsidRPr="008A609E" w:rsidRDefault="008725DC" w:rsidP="00C70E5C">
            <w:pPr>
              <w:tabs>
                <w:tab w:val="left" w:pos="284"/>
              </w:tabs>
              <w:rPr>
                <w:sz w:val="22"/>
                <w:szCs w:val="22"/>
                <w:lang w:val="sr-Latn-BA"/>
              </w:rPr>
            </w:pPr>
            <w:r w:rsidRPr="008A609E">
              <w:rPr>
                <w:sz w:val="22"/>
                <w:szCs w:val="22"/>
              </w:rPr>
              <w:t xml:space="preserve">Универзитет </w:t>
            </w:r>
            <w:r w:rsidR="00C70E5C" w:rsidRPr="008A609E">
              <w:rPr>
                <w:sz w:val="22"/>
                <w:szCs w:val="22"/>
                <w:lang w:val="sr-Cyrl-BA"/>
              </w:rPr>
              <w:t>у Бањалуци</w:t>
            </w:r>
          </w:p>
          <w:p w:rsidR="003E5B8F" w:rsidRPr="008A609E" w:rsidRDefault="00C70E5C" w:rsidP="00C70E5C">
            <w:pPr>
              <w:tabs>
                <w:tab w:val="left" w:pos="284"/>
              </w:tabs>
              <w:rPr>
                <w:sz w:val="22"/>
                <w:szCs w:val="22"/>
                <w:lang w:val="sr-Cyrl-BA"/>
              </w:rPr>
            </w:pPr>
            <w:r w:rsidRPr="008A609E">
              <w:rPr>
                <w:sz w:val="22"/>
                <w:szCs w:val="22"/>
                <w:lang w:val="sr-Cyrl-BA"/>
              </w:rPr>
              <w:t>Филозофски факултет Бањалука</w:t>
            </w:r>
          </w:p>
        </w:tc>
      </w:tr>
      <w:tr w:rsidR="003E5B8F" w:rsidRPr="008A609E" w:rsidTr="00CC7786">
        <w:trPr>
          <w:trHeight w:val="1275"/>
        </w:trPr>
        <w:tc>
          <w:tcPr>
            <w:tcW w:w="9571" w:type="dxa"/>
            <w:shd w:val="clear" w:color="auto" w:fill="auto"/>
          </w:tcPr>
          <w:p w:rsidR="003E5B8F" w:rsidRPr="008A609E" w:rsidRDefault="003E5B8F" w:rsidP="00CC7786">
            <w:pPr>
              <w:tabs>
                <w:tab w:val="left" w:pos="285"/>
              </w:tabs>
              <w:spacing w:before="120"/>
              <w:rPr>
                <w:sz w:val="22"/>
                <w:szCs w:val="22"/>
              </w:rPr>
            </w:pPr>
            <w:r w:rsidRPr="008A609E">
              <w:rPr>
                <w:sz w:val="22"/>
                <w:szCs w:val="22"/>
              </w:rPr>
              <w:t>3.</w:t>
            </w:r>
            <w:r w:rsidR="00E03548" w:rsidRPr="008A609E">
              <w:rPr>
                <w:sz w:val="22"/>
                <w:szCs w:val="22"/>
                <w:lang w:val="sr-Cyrl-CS"/>
              </w:rPr>
              <w:t xml:space="preserve"> Проф. др </w:t>
            </w:r>
            <w:r w:rsidR="00EA77C3" w:rsidRPr="008A609E">
              <w:rPr>
                <w:sz w:val="22"/>
                <w:szCs w:val="22"/>
                <w:lang w:val="sr-Cyrl-BA"/>
              </w:rPr>
              <w:t>Перо Спасојевић,</w:t>
            </w:r>
            <w:r w:rsidRPr="008A609E">
              <w:rPr>
                <w:sz w:val="22"/>
                <w:szCs w:val="22"/>
              </w:rPr>
              <w:t xml:space="preserve"> </w:t>
            </w:r>
            <w:r w:rsidR="008050A6" w:rsidRPr="008A609E">
              <w:rPr>
                <w:sz w:val="22"/>
                <w:szCs w:val="22"/>
                <w:lang w:val="sr-Cyrl-CS"/>
              </w:rPr>
              <w:t xml:space="preserve">ванредни професор, </w:t>
            </w:r>
            <w:r w:rsidRPr="008A609E">
              <w:rPr>
                <w:sz w:val="22"/>
                <w:szCs w:val="22"/>
              </w:rPr>
              <w:t>члан</w:t>
            </w:r>
          </w:p>
          <w:p w:rsidR="00EA77C3" w:rsidRPr="008A609E" w:rsidRDefault="00EA77C3" w:rsidP="00EA77C3">
            <w:pPr>
              <w:tabs>
                <w:tab w:val="left" w:pos="285"/>
              </w:tabs>
              <w:rPr>
                <w:sz w:val="22"/>
                <w:szCs w:val="22"/>
                <w:lang w:val="sr-Cyrl-BA"/>
              </w:rPr>
            </w:pPr>
            <w:r w:rsidRPr="008A609E">
              <w:rPr>
                <w:sz w:val="22"/>
                <w:szCs w:val="22"/>
              </w:rPr>
              <w:t>Научна област</w:t>
            </w:r>
            <w:r w:rsidRPr="008A609E">
              <w:rPr>
                <w:sz w:val="22"/>
                <w:szCs w:val="22"/>
                <w:lang w:val="sr-Cyrl-BA"/>
              </w:rPr>
              <w:t>: Друштвене науке</w:t>
            </w:r>
          </w:p>
          <w:p w:rsidR="00EA77C3" w:rsidRPr="008A609E" w:rsidRDefault="00EA77C3" w:rsidP="00EA77C3">
            <w:pPr>
              <w:tabs>
                <w:tab w:val="left" w:pos="285"/>
              </w:tabs>
              <w:rPr>
                <w:sz w:val="22"/>
                <w:szCs w:val="22"/>
                <w:lang w:val="sr-Cyrl-BA"/>
              </w:rPr>
            </w:pPr>
            <w:r w:rsidRPr="008A609E">
              <w:rPr>
                <w:sz w:val="22"/>
                <w:szCs w:val="22"/>
              </w:rPr>
              <w:t>Научно поље</w:t>
            </w:r>
            <w:r w:rsidRPr="008A609E">
              <w:rPr>
                <w:sz w:val="22"/>
                <w:szCs w:val="22"/>
                <w:lang w:val="sr-Cyrl-BA"/>
              </w:rPr>
              <w:t xml:space="preserve">: </w:t>
            </w:r>
            <w:r w:rsidR="00825578" w:rsidRPr="008A609E">
              <w:rPr>
                <w:sz w:val="22"/>
                <w:szCs w:val="22"/>
                <w:lang w:val="sr-Cyrl-BA"/>
              </w:rPr>
              <w:t>Педагошке науке</w:t>
            </w:r>
          </w:p>
          <w:p w:rsidR="000E4A00" w:rsidRPr="008A609E" w:rsidRDefault="000E4A00" w:rsidP="000E4A00">
            <w:pPr>
              <w:tabs>
                <w:tab w:val="left" w:pos="285"/>
              </w:tabs>
              <w:rPr>
                <w:sz w:val="22"/>
                <w:szCs w:val="22"/>
              </w:rPr>
            </w:pPr>
            <w:r w:rsidRPr="008A609E">
              <w:rPr>
                <w:sz w:val="22"/>
                <w:szCs w:val="22"/>
              </w:rPr>
              <w:t>Ужа научна област</w:t>
            </w:r>
            <w:r w:rsidR="00C70E5C" w:rsidRPr="008A609E">
              <w:rPr>
                <w:sz w:val="22"/>
                <w:szCs w:val="22"/>
                <w:lang w:val="sr-Cyrl-BA"/>
              </w:rPr>
              <w:t>: Уже стручне педагошке дисциплине</w:t>
            </w:r>
            <w:r w:rsidRPr="008A609E">
              <w:rPr>
                <w:sz w:val="22"/>
                <w:szCs w:val="22"/>
              </w:rPr>
              <w:t xml:space="preserve"> </w:t>
            </w:r>
          </w:p>
          <w:p w:rsidR="008725DC" w:rsidRPr="008A609E" w:rsidRDefault="00F808B4" w:rsidP="008725DC">
            <w:pPr>
              <w:tabs>
                <w:tab w:val="left" w:pos="285"/>
              </w:tabs>
              <w:rPr>
                <w:sz w:val="22"/>
                <w:szCs w:val="22"/>
                <w:lang w:val="sr-Cyrl-BA"/>
              </w:rPr>
            </w:pPr>
            <w:r w:rsidRPr="008A609E">
              <w:rPr>
                <w:sz w:val="22"/>
                <w:szCs w:val="22"/>
              </w:rPr>
              <w:t>Датум избора у звање</w:t>
            </w:r>
            <w:r w:rsidRPr="008A609E">
              <w:rPr>
                <w:sz w:val="22"/>
                <w:szCs w:val="22"/>
                <w:lang w:val="sr-Cyrl-BA"/>
              </w:rPr>
              <w:t xml:space="preserve">: </w:t>
            </w:r>
            <w:r w:rsidR="00042CF4" w:rsidRPr="008A609E">
              <w:rPr>
                <w:sz w:val="22"/>
                <w:szCs w:val="22"/>
                <w:lang w:val="sr-Cyrl-BA"/>
              </w:rPr>
              <w:t>1.</w:t>
            </w:r>
            <w:r w:rsidR="00F21E08" w:rsidRPr="008A609E">
              <w:rPr>
                <w:sz w:val="22"/>
                <w:szCs w:val="22"/>
                <w:lang w:val="sr-Cyrl-BA"/>
              </w:rPr>
              <w:t xml:space="preserve"> </w:t>
            </w:r>
            <w:r w:rsidR="00042CF4" w:rsidRPr="008A609E">
              <w:rPr>
                <w:sz w:val="22"/>
                <w:szCs w:val="22"/>
                <w:lang w:val="sr-Cyrl-BA"/>
              </w:rPr>
              <w:t>4.</w:t>
            </w:r>
            <w:r w:rsidR="00F21E08" w:rsidRPr="008A609E">
              <w:rPr>
                <w:sz w:val="22"/>
                <w:szCs w:val="22"/>
                <w:lang w:val="sr-Cyrl-BA"/>
              </w:rPr>
              <w:t xml:space="preserve"> </w:t>
            </w:r>
            <w:r w:rsidR="00042CF4" w:rsidRPr="008A609E">
              <w:rPr>
                <w:sz w:val="22"/>
                <w:szCs w:val="22"/>
                <w:lang w:val="sr-Cyrl-BA"/>
              </w:rPr>
              <w:t>2011.</w:t>
            </w:r>
          </w:p>
          <w:p w:rsidR="00F21E08" w:rsidRPr="008A609E" w:rsidRDefault="008725DC" w:rsidP="00947878">
            <w:pPr>
              <w:tabs>
                <w:tab w:val="left" w:pos="284"/>
              </w:tabs>
              <w:rPr>
                <w:sz w:val="22"/>
                <w:szCs w:val="22"/>
                <w:lang w:val="sr-Cyrl-BA"/>
              </w:rPr>
            </w:pPr>
            <w:r w:rsidRPr="008A609E">
              <w:rPr>
                <w:sz w:val="22"/>
                <w:szCs w:val="22"/>
              </w:rPr>
              <w:t xml:space="preserve">Универзитет </w:t>
            </w:r>
            <w:r w:rsidR="00947878" w:rsidRPr="008A609E">
              <w:rPr>
                <w:sz w:val="22"/>
                <w:szCs w:val="22"/>
                <w:lang w:val="sr-Cyrl-BA"/>
              </w:rPr>
              <w:t>у Источнм Сарајеву</w:t>
            </w:r>
            <w:r w:rsidR="00F21E08" w:rsidRPr="008A609E">
              <w:rPr>
                <w:sz w:val="22"/>
                <w:szCs w:val="22"/>
                <w:lang w:val="sr-Latn-BA"/>
              </w:rPr>
              <w:t xml:space="preserve"> </w:t>
            </w:r>
          </w:p>
          <w:p w:rsidR="003E5B8F" w:rsidRPr="008A609E" w:rsidRDefault="00F21E08" w:rsidP="00947878">
            <w:pPr>
              <w:tabs>
                <w:tab w:val="left" w:pos="284"/>
              </w:tabs>
              <w:rPr>
                <w:sz w:val="22"/>
                <w:szCs w:val="22"/>
                <w:lang w:val="sr-Cyrl-BA"/>
              </w:rPr>
            </w:pPr>
            <w:r w:rsidRPr="008A609E">
              <w:rPr>
                <w:sz w:val="22"/>
                <w:szCs w:val="22"/>
                <w:lang w:val="sr-Latn-BA"/>
              </w:rPr>
              <w:t>П</w:t>
            </w:r>
            <w:r w:rsidR="00947878" w:rsidRPr="008A609E">
              <w:rPr>
                <w:sz w:val="22"/>
                <w:szCs w:val="22"/>
                <w:lang w:val="sr-Cyrl-BA"/>
              </w:rPr>
              <w:t>едагошки факултет Бијељина</w:t>
            </w:r>
            <w:r w:rsidR="003E5B8F" w:rsidRPr="008A609E">
              <w:rPr>
                <w:sz w:val="22"/>
                <w:szCs w:val="22"/>
              </w:rPr>
              <w:t xml:space="preserve"> </w:t>
            </w:r>
          </w:p>
        </w:tc>
      </w:tr>
    </w:tbl>
    <w:p w:rsidR="00574474" w:rsidRPr="008A609E" w:rsidRDefault="00574474" w:rsidP="003E5B8F">
      <w:pPr>
        <w:spacing w:before="360" w:after="120"/>
      </w:pPr>
    </w:p>
    <w:p w:rsidR="00A46E5F" w:rsidRPr="008A609E" w:rsidRDefault="00A46E5F" w:rsidP="003E5B8F">
      <w:pPr>
        <w:spacing w:before="360" w:after="120"/>
      </w:pPr>
    </w:p>
    <w:p w:rsidR="003E5B8F" w:rsidRPr="008A609E" w:rsidRDefault="003E5B8F" w:rsidP="003E5B8F">
      <w:pPr>
        <w:spacing w:before="360" w:after="120"/>
        <w:rPr>
          <w:lang w:val="sr-Cyrl-BA"/>
        </w:rPr>
      </w:pPr>
      <w:r w:rsidRPr="008A609E">
        <w:rPr>
          <w:lang w:val="sr-Cyrl-BA"/>
        </w:rPr>
        <w:t>На пре</w:t>
      </w:r>
      <w:r w:rsidR="005C194F" w:rsidRPr="008A609E">
        <w:rPr>
          <w:lang w:val="sr-Cyrl-BA"/>
        </w:rPr>
        <w:t>тходно наведени конкурс пријави</w:t>
      </w:r>
      <w:r w:rsidRPr="008A609E">
        <w:rPr>
          <w:lang w:val="sr-Cyrl-BA"/>
        </w:rPr>
        <w:t xml:space="preserve">о се </w:t>
      </w:r>
      <w:r w:rsidR="00EA77C3" w:rsidRPr="008A609E">
        <w:rPr>
          <w:lang w:val="sr-Cyrl-BA"/>
        </w:rPr>
        <w:t>један (1) кандидат</w:t>
      </w:r>
      <w:r w:rsidRPr="008A609E">
        <w:rPr>
          <w:lang w:val="sr-Cyrl-BA"/>
        </w:rPr>
        <w:t>:</w:t>
      </w:r>
    </w:p>
    <w:p w:rsidR="003E5B8F" w:rsidRPr="008A609E" w:rsidRDefault="003E5B8F" w:rsidP="003E5B8F">
      <w:pPr>
        <w:rPr>
          <w:lang w:val="sr-Cyrl-BA"/>
        </w:rPr>
      </w:pPr>
      <w:r w:rsidRPr="008A609E">
        <w:rPr>
          <w:lang w:val="sr-Cyrl-BA"/>
        </w:rPr>
        <w:t xml:space="preserve">1. </w:t>
      </w:r>
      <w:r w:rsidR="00EA77C3" w:rsidRPr="008A609E">
        <w:rPr>
          <w:lang w:val="sr-Cyrl-BA"/>
        </w:rPr>
        <w:t>Марица (Жарко) Травар</w:t>
      </w:r>
    </w:p>
    <w:p w:rsidR="00574474" w:rsidRPr="008A609E" w:rsidRDefault="003E5B8F" w:rsidP="003E5B8F">
      <w:pPr>
        <w:spacing w:after="240"/>
        <w:rPr>
          <w:lang w:val="sr-Cyrl-BA"/>
        </w:rPr>
      </w:pPr>
      <w:r w:rsidRPr="008A609E">
        <w:rPr>
          <w:lang w:val="sr-Cyrl-BA"/>
        </w:rPr>
        <w:t>2</w:t>
      </w:r>
      <w:r w:rsidRPr="008A609E">
        <w:rPr>
          <w:rStyle w:val="FootnoteReference"/>
          <w:lang w:val="sr-Cyrl-BA"/>
        </w:rPr>
        <w:footnoteReference w:id="2"/>
      </w:r>
      <w:r w:rsidRPr="008A609E">
        <w:rPr>
          <w:lang w:val="sr-Cyrl-BA"/>
        </w:rPr>
        <w:t xml:space="preserve">. </w:t>
      </w:r>
    </w:p>
    <w:p w:rsidR="00305203" w:rsidRPr="008A609E" w:rsidRDefault="00305203" w:rsidP="00305203">
      <w:pPr>
        <w:spacing w:after="600"/>
        <w:ind w:firstLine="720"/>
        <w:jc w:val="both"/>
        <w:rPr>
          <w:lang w:val="sr-Cyrl-BA"/>
        </w:rPr>
      </w:pPr>
      <w:r w:rsidRPr="008A609E">
        <w:rPr>
          <w:lang w:val="sr-Cyrl-BA"/>
        </w:rPr>
        <w:t>На основу прегледа конкурсне документације, а поштујући прописане чланове</w:t>
      </w:r>
      <w:r w:rsidRPr="008A609E">
        <w:rPr>
          <w:rStyle w:val="FootnoteReference"/>
        </w:rPr>
        <w:footnoteReference w:id="3"/>
      </w:r>
      <w:r w:rsidR="00751579" w:rsidRPr="008A609E">
        <w:rPr>
          <w:lang w:val="sr-Cyrl-BA"/>
        </w:rPr>
        <w:t xml:space="preserve"> 77.</w:t>
      </w:r>
      <w:r w:rsidRPr="008A609E">
        <w:rPr>
          <w:lang w:val="sr-Cyrl-BA"/>
        </w:rPr>
        <w:t xml:space="preserve"> </w:t>
      </w:r>
      <w:r w:rsidR="00751579" w:rsidRPr="008A609E">
        <w:rPr>
          <w:lang w:val="sr-Cyrl-BA"/>
        </w:rPr>
        <w:t xml:space="preserve">и </w:t>
      </w:r>
      <w:r w:rsidRPr="008A609E">
        <w:rPr>
          <w:lang w:val="sr-Cyrl-BA"/>
        </w:rPr>
        <w:t xml:space="preserve">78. Закона о високом образовању („Службени гласник Републике Српске“ бр. 73/10, 104/11, 84/12, 108/13, 44/15, 90/16), чланове 148. и 149. Статута Универзитета </w:t>
      </w:r>
      <w:r w:rsidR="00751579" w:rsidRPr="008A609E">
        <w:rPr>
          <w:lang w:val="sr-Cyrl-BA"/>
        </w:rPr>
        <w:t>у Источном Сарајеву и чланове 5</w:t>
      </w:r>
      <w:r w:rsidRPr="008A609E">
        <w:rPr>
          <w:lang w:val="sr-Cyrl-BA"/>
        </w:rPr>
        <w:t>, 6.</w:t>
      </w:r>
      <w:r w:rsidR="00751579" w:rsidRPr="008A609E">
        <w:rPr>
          <w:lang w:val="sr-Cyrl-BA"/>
        </w:rPr>
        <w:t xml:space="preserve"> и </w:t>
      </w:r>
      <w:r w:rsidRPr="008A609E">
        <w:rPr>
          <w:lang w:val="sr-Cyrl-BA"/>
        </w:rPr>
        <w:t>38.</w:t>
      </w:r>
      <w:r w:rsidRPr="008A609E">
        <w:rPr>
          <w:rStyle w:val="FootnoteReference"/>
        </w:rPr>
        <w:footnoteReference w:id="4"/>
      </w:r>
      <w:r w:rsidRPr="008A609E">
        <w:rPr>
          <w:lang w:val="sr-Cyrl-BA"/>
        </w:rPr>
        <w:t xml:space="preserve">. Правилника о поступку и условима избора академског особља Универзитета у Источном Сарајеву, </w:t>
      </w:r>
      <w:r w:rsidRPr="008A609E">
        <w:t>К</w:t>
      </w:r>
      <w:r w:rsidRPr="008A609E">
        <w:rPr>
          <w:lang w:val="sr-Cyrl-BA"/>
        </w:rPr>
        <w:t xml:space="preserve">омисија </w:t>
      </w:r>
      <w:r w:rsidRPr="008A609E">
        <w:t>за писање извјештаја о пријављеним кандидатима за изборе у звања, Н</w:t>
      </w:r>
      <w:r w:rsidRPr="008A609E">
        <w:rPr>
          <w:lang w:val="sr-Cyrl-BA"/>
        </w:rPr>
        <w:t>аставно</w:t>
      </w:r>
      <w:r w:rsidRPr="008A609E">
        <w:t>-н</w:t>
      </w:r>
      <w:r w:rsidRPr="008A609E">
        <w:rPr>
          <w:lang w:val="sr-Cyrl-BA"/>
        </w:rPr>
        <w:t>аучно</w:t>
      </w:r>
      <w:r w:rsidRPr="008A609E">
        <w:t>м</w:t>
      </w:r>
      <w:r w:rsidRPr="008A609E">
        <w:rPr>
          <w:lang w:val="sr-Cyrl-BA"/>
        </w:rPr>
        <w:t xml:space="preserve"> вијећу Филозофског факултета</w:t>
      </w:r>
      <w:r w:rsidR="00686BF7" w:rsidRPr="008A609E">
        <w:rPr>
          <w:lang w:val="sr-Cyrl-BA"/>
        </w:rPr>
        <w:t xml:space="preserve"> Пале</w:t>
      </w:r>
      <w:r w:rsidRPr="008A609E">
        <w:rPr>
          <w:lang w:val="sr-Cyrl-BA"/>
        </w:rPr>
        <w:t xml:space="preserve"> и Сенату Универзитета у Источном Сарајеву</w:t>
      </w:r>
      <w:r w:rsidR="00686BF7" w:rsidRPr="008A609E">
        <w:rPr>
          <w:lang w:val="sr-Cyrl-BA"/>
        </w:rPr>
        <w:t>,</w:t>
      </w:r>
      <w:r w:rsidRPr="008A609E">
        <w:rPr>
          <w:lang w:val="sr-Cyrl-BA"/>
        </w:rPr>
        <w:t xml:space="preserve"> подноси с</w:t>
      </w:r>
      <w:r w:rsidR="00686BF7" w:rsidRPr="008A609E">
        <w:rPr>
          <w:lang w:val="sr-Cyrl-BA"/>
        </w:rPr>
        <w:t>љ</w:t>
      </w:r>
      <w:r w:rsidRPr="008A609E">
        <w:t>е</w:t>
      </w:r>
      <w:r w:rsidRPr="008A609E">
        <w:rPr>
          <w:lang w:val="sr-Cyrl-BA"/>
        </w:rPr>
        <w:t>дећи извјештај на даље одлучивање:</w:t>
      </w:r>
    </w:p>
    <w:p w:rsidR="003E5B8F" w:rsidRPr="008A609E" w:rsidRDefault="003E5B8F" w:rsidP="003E5B8F">
      <w:pPr>
        <w:spacing w:after="120"/>
        <w:jc w:val="center"/>
        <w:rPr>
          <w:b/>
          <w:spacing w:val="80"/>
          <w:sz w:val="32"/>
          <w:szCs w:val="32"/>
        </w:rPr>
      </w:pPr>
      <w:r w:rsidRPr="008A609E">
        <w:rPr>
          <w:b/>
          <w:spacing w:val="80"/>
          <w:sz w:val="32"/>
          <w:szCs w:val="32"/>
        </w:rPr>
        <w:t>ИЗВЈЕШТАЈ</w:t>
      </w:r>
    </w:p>
    <w:p w:rsidR="003E5B8F" w:rsidRPr="008A609E" w:rsidRDefault="003E5B8F" w:rsidP="003E5B8F">
      <w:pPr>
        <w:spacing w:after="600"/>
        <w:jc w:val="center"/>
        <w:rPr>
          <w:b/>
        </w:rPr>
      </w:pPr>
      <w:r w:rsidRPr="008A609E">
        <w:rPr>
          <w:b/>
        </w:rPr>
        <w:t>КОМИСИЈЕ О ПРИЈАВЉЕНИМ КАНДИДАТИМА ЗА ИЗБОР У ЗВАЊЕ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3E5B8F" w:rsidRPr="008A609E" w:rsidTr="00CC7786">
        <w:trPr>
          <w:jc w:val="center"/>
        </w:trPr>
        <w:tc>
          <w:tcPr>
            <w:tcW w:w="9198" w:type="dxa"/>
            <w:shd w:val="clear" w:color="auto" w:fill="D9D9D9"/>
          </w:tcPr>
          <w:p w:rsidR="003E5B8F" w:rsidRPr="008A609E" w:rsidRDefault="003E5B8F" w:rsidP="00CC7786">
            <w:pPr>
              <w:rPr>
                <w:b/>
              </w:rPr>
            </w:pPr>
            <w:r w:rsidRPr="008A609E">
              <w:rPr>
                <w:b/>
              </w:rPr>
              <w:t>I   ПOДАЦИ О КОНКУРСУ</w:t>
            </w:r>
          </w:p>
        </w:tc>
      </w:tr>
      <w:tr w:rsidR="003E5B8F" w:rsidRPr="008A609E" w:rsidTr="00CC7786">
        <w:trPr>
          <w:jc w:val="center"/>
        </w:trPr>
        <w:tc>
          <w:tcPr>
            <w:tcW w:w="9198" w:type="dxa"/>
            <w:shd w:val="clear" w:color="auto" w:fill="auto"/>
          </w:tcPr>
          <w:p w:rsidR="003E5B8F" w:rsidRPr="008A609E" w:rsidRDefault="003E5B8F" w:rsidP="00CC7786">
            <w:pPr>
              <w:rPr>
                <w:b/>
              </w:rPr>
            </w:pPr>
            <w:r w:rsidRPr="008A609E">
              <w:rPr>
                <w:b/>
              </w:rPr>
              <w:t>Одлука о расписивању конкурса, орган и датум доношења одлуке</w:t>
            </w:r>
          </w:p>
        </w:tc>
      </w:tr>
      <w:tr w:rsidR="003E5B8F" w:rsidRPr="008A609E" w:rsidTr="00CC7786">
        <w:trPr>
          <w:jc w:val="center"/>
        </w:trPr>
        <w:tc>
          <w:tcPr>
            <w:tcW w:w="9198" w:type="dxa"/>
            <w:shd w:val="clear" w:color="auto" w:fill="auto"/>
          </w:tcPr>
          <w:p w:rsidR="003E5B8F" w:rsidRPr="008A609E" w:rsidRDefault="008E6E51" w:rsidP="00B742EB">
            <w:pPr>
              <w:jc w:val="both"/>
              <w:rPr>
                <w:b/>
              </w:rPr>
            </w:pPr>
            <w:r w:rsidRPr="008A609E">
              <w:rPr>
                <w:lang w:val="sr-Cyrl-CS"/>
              </w:rPr>
              <w:t xml:space="preserve">На Педагошком факултету </w:t>
            </w:r>
            <w:r w:rsidR="00305203" w:rsidRPr="008A609E">
              <w:rPr>
                <w:lang w:val="sr-Cyrl-CS"/>
              </w:rPr>
              <w:t>Бијељина</w:t>
            </w:r>
            <w:r w:rsidRPr="008A609E">
              <w:rPr>
                <w:lang w:val="sr-Cyrl-CS"/>
              </w:rPr>
              <w:t xml:space="preserve">, на </w:t>
            </w:r>
            <w:r w:rsidR="00305203" w:rsidRPr="008A609E">
              <w:rPr>
                <w:lang w:val="sr-Cyrl-CS"/>
              </w:rPr>
              <w:t>шестој</w:t>
            </w:r>
            <w:r w:rsidRPr="008A609E">
              <w:rPr>
                <w:lang w:val="sr-Cyrl-CS"/>
              </w:rPr>
              <w:t xml:space="preserve"> сједници Наставно-научног вијећа, одржаној </w:t>
            </w:r>
            <w:r w:rsidR="00305203" w:rsidRPr="008A609E">
              <w:t>15</w:t>
            </w:r>
            <w:r w:rsidR="00305203" w:rsidRPr="008A609E">
              <w:rPr>
                <w:lang w:val="bs-Latn-BA"/>
              </w:rPr>
              <w:t>.</w:t>
            </w:r>
            <w:r w:rsidR="00305203" w:rsidRPr="008A609E">
              <w:t>3.2017.</w:t>
            </w:r>
            <w:r w:rsidRPr="008A609E">
              <w:rPr>
                <w:lang w:val="sr-Cyrl-CS"/>
              </w:rPr>
              <w:t xml:space="preserve"> донесена је одлука о расписивању конкурса за избор у звање доцента за </w:t>
            </w:r>
            <w:r w:rsidRPr="008A609E">
              <w:rPr>
                <w:sz w:val="22"/>
                <w:szCs w:val="22"/>
              </w:rPr>
              <w:t>ужу</w:t>
            </w:r>
            <w:r w:rsidRPr="008A609E">
              <w:rPr>
                <w:sz w:val="22"/>
                <w:szCs w:val="22"/>
                <w:lang w:val="sr-Cyrl-CS"/>
              </w:rPr>
              <w:t xml:space="preserve"> </w:t>
            </w:r>
            <w:r w:rsidRPr="008A609E">
              <w:rPr>
                <w:sz w:val="22"/>
                <w:szCs w:val="22"/>
              </w:rPr>
              <w:t xml:space="preserve">научну област  </w:t>
            </w:r>
            <w:r w:rsidRPr="008A609E">
              <w:rPr>
                <w:b/>
                <w:i/>
                <w:sz w:val="22"/>
                <w:szCs w:val="22"/>
              </w:rPr>
              <w:t>Уже стручме педагошке дисциплине</w:t>
            </w:r>
            <w:r w:rsidRPr="008A609E">
              <w:rPr>
                <w:sz w:val="22"/>
                <w:szCs w:val="22"/>
              </w:rPr>
              <w:t xml:space="preserve"> (ужа образовнa област</w:t>
            </w:r>
            <w:r w:rsidRPr="008A609E">
              <w:rPr>
                <w:sz w:val="22"/>
                <w:szCs w:val="22"/>
                <w:lang w:val="sr-Cyrl-CS"/>
              </w:rPr>
              <w:t xml:space="preserve"> </w:t>
            </w:r>
            <w:r w:rsidRPr="008A609E">
              <w:rPr>
                <w:b/>
                <w:i/>
                <w:sz w:val="22"/>
                <w:szCs w:val="22"/>
              </w:rPr>
              <w:t>Примјењена педагогија</w:t>
            </w:r>
            <w:r w:rsidRPr="008A609E">
              <w:rPr>
                <w:sz w:val="22"/>
                <w:szCs w:val="22"/>
              </w:rPr>
              <w:t>,</w:t>
            </w:r>
            <w:r w:rsidRPr="008A609E">
              <w:rPr>
                <w:sz w:val="22"/>
                <w:szCs w:val="22"/>
                <w:lang w:val="sr-Cyrl-CS"/>
              </w:rPr>
              <w:t xml:space="preserve"> </w:t>
            </w:r>
            <w:r w:rsidRPr="008A609E">
              <w:rPr>
                <w:sz w:val="22"/>
                <w:szCs w:val="22"/>
              </w:rPr>
              <w:t>предмети:</w:t>
            </w:r>
            <w:r w:rsidR="00305203" w:rsidRPr="008A609E">
              <w:rPr>
                <w:lang w:val="sr-Cyrl-CS"/>
              </w:rPr>
              <w:t xml:space="preserve"> </w:t>
            </w:r>
            <w:r w:rsidR="00305203" w:rsidRPr="008A609E">
              <w:rPr>
                <w:i/>
                <w:sz w:val="22"/>
                <w:szCs w:val="22"/>
                <w:lang w:val="sr-Cyrl-CS"/>
              </w:rPr>
              <w:t>Предшколска педагогија и Школска и породична педагогија</w:t>
            </w:r>
            <w:r w:rsidRPr="008A609E">
              <w:rPr>
                <w:sz w:val="22"/>
                <w:szCs w:val="22"/>
              </w:rPr>
              <w:t>)</w:t>
            </w:r>
            <w:r w:rsidRPr="008A609E">
              <w:rPr>
                <w:lang w:val="sr-Cyrl-CS"/>
              </w:rPr>
              <w:t xml:space="preserve">. </w:t>
            </w:r>
            <w:r w:rsidR="00B742EB" w:rsidRPr="00B742EB">
              <w:rPr>
                <w:lang w:val="sr-Cyrl-CS"/>
              </w:rPr>
              <w:t>Одлука је потврђена на Сенату Универзитета у Источном Сарајеву 27. 4. 2017.</w:t>
            </w:r>
            <w:r w:rsidR="00B742EB">
              <w:rPr>
                <w:color w:val="FF0000"/>
                <w:lang w:val="sr-Cyrl-CS"/>
              </w:rPr>
              <w:t xml:space="preserve"> </w:t>
            </w:r>
          </w:p>
        </w:tc>
      </w:tr>
      <w:tr w:rsidR="003E5B8F" w:rsidRPr="008A609E" w:rsidTr="00CC7786">
        <w:trPr>
          <w:jc w:val="center"/>
        </w:trPr>
        <w:tc>
          <w:tcPr>
            <w:tcW w:w="9198" w:type="dxa"/>
            <w:shd w:val="clear" w:color="auto" w:fill="auto"/>
          </w:tcPr>
          <w:p w:rsidR="003E5B8F" w:rsidRPr="008A609E" w:rsidRDefault="003E5B8F" w:rsidP="00CC7786">
            <w:pPr>
              <w:rPr>
                <w:b/>
              </w:rPr>
            </w:pPr>
            <w:r w:rsidRPr="008A609E">
              <w:rPr>
                <w:b/>
              </w:rPr>
              <w:t>Дневни лист, датум објаве конкурса</w:t>
            </w:r>
          </w:p>
        </w:tc>
      </w:tr>
      <w:tr w:rsidR="003E5B8F" w:rsidRPr="008A609E" w:rsidTr="00CC7786">
        <w:trPr>
          <w:jc w:val="center"/>
        </w:trPr>
        <w:tc>
          <w:tcPr>
            <w:tcW w:w="9198" w:type="dxa"/>
            <w:shd w:val="clear" w:color="auto" w:fill="auto"/>
          </w:tcPr>
          <w:p w:rsidR="003E5B8F" w:rsidRPr="008A609E" w:rsidRDefault="00F808B4" w:rsidP="00CC7786">
            <w:pPr>
              <w:rPr>
                <w:lang w:val="sr-Cyrl-BA"/>
              </w:rPr>
            </w:pPr>
            <w:r w:rsidRPr="008A609E">
              <w:rPr>
                <w:lang w:val="sr-Cyrl-CS"/>
              </w:rPr>
              <w:t>„Глас Српске“, број 14</w:t>
            </w:r>
            <w:r w:rsidR="00216217" w:rsidRPr="008A609E">
              <w:rPr>
                <w:lang w:val="sr-Cyrl-CS"/>
              </w:rPr>
              <w:t>.</w:t>
            </w:r>
            <w:r w:rsidRPr="008A609E">
              <w:rPr>
                <w:lang w:val="sr-Cyrl-BA"/>
              </w:rPr>
              <w:t xml:space="preserve">345, </w:t>
            </w:r>
            <w:r w:rsidR="00EA77C3" w:rsidRPr="008A609E">
              <w:rPr>
                <w:lang w:val="sr-Cyrl-BA"/>
              </w:rPr>
              <w:t>17.</w:t>
            </w:r>
            <w:r w:rsidR="00686BF7" w:rsidRPr="008A609E">
              <w:rPr>
                <w:lang w:val="sr-Cyrl-BA"/>
              </w:rPr>
              <w:t xml:space="preserve"> 0</w:t>
            </w:r>
            <w:r w:rsidR="00EA77C3" w:rsidRPr="008A609E">
              <w:rPr>
                <w:lang w:val="sr-Cyrl-BA"/>
              </w:rPr>
              <w:t>5.</w:t>
            </w:r>
            <w:r w:rsidR="00686BF7" w:rsidRPr="008A609E">
              <w:rPr>
                <w:lang w:val="sr-Cyrl-BA"/>
              </w:rPr>
              <w:t xml:space="preserve"> </w:t>
            </w:r>
            <w:r w:rsidR="00EA77C3" w:rsidRPr="008A609E">
              <w:rPr>
                <w:lang w:val="sr-Cyrl-BA"/>
              </w:rPr>
              <w:t>2017.</w:t>
            </w:r>
          </w:p>
        </w:tc>
      </w:tr>
      <w:tr w:rsidR="003E5B8F" w:rsidRPr="008A609E" w:rsidTr="00CC7786">
        <w:trPr>
          <w:jc w:val="center"/>
        </w:trPr>
        <w:tc>
          <w:tcPr>
            <w:tcW w:w="9198" w:type="dxa"/>
            <w:shd w:val="clear" w:color="auto" w:fill="auto"/>
          </w:tcPr>
          <w:p w:rsidR="003E5B8F" w:rsidRPr="008A609E" w:rsidRDefault="003E5B8F" w:rsidP="00CC7786">
            <w:pPr>
              <w:rPr>
                <w:b/>
              </w:rPr>
            </w:pPr>
            <w:r w:rsidRPr="008A609E">
              <w:rPr>
                <w:b/>
              </w:rPr>
              <w:t>Број кандидата који се бира</w:t>
            </w:r>
          </w:p>
        </w:tc>
      </w:tr>
      <w:tr w:rsidR="003E5B8F" w:rsidRPr="008A609E" w:rsidTr="00CC7786">
        <w:trPr>
          <w:jc w:val="center"/>
        </w:trPr>
        <w:tc>
          <w:tcPr>
            <w:tcW w:w="9198" w:type="dxa"/>
            <w:shd w:val="clear" w:color="auto" w:fill="auto"/>
          </w:tcPr>
          <w:p w:rsidR="003E5B8F" w:rsidRPr="008A609E" w:rsidRDefault="000C3491" w:rsidP="00CC7786">
            <w:pPr>
              <w:rPr>
                <w:lang w:val="sr-Cyrl-BA"/>
              </w:rPr>
            </w:pPr>
            <w:r w:rsidRPr="008A609E">
              <w:rPr>
                <w:lang w:val="sr-Cyrl-BA"/>
              </w:rPr>
              <w:t>Један (1)</w:t>
            </w:r>
          </w:p>
        </w:tc>
      </w:tr>
      <w:tr w:rsidR="003E5B8F" w:rsidRPr="008A609E" w:rsidTr="00CC7786">
        <w:trPr>
          <w:jc w:val="center"/>
        </w:trPr>
        <w:tc>
          <w:tcPr>
            <w:tcW w:w="9198" w:type="dxa"/>
            <w:shd w:val="clear" w:color="auto" w:fill="auto"/>
          </w:tcPr>
          <w:p w:rsidR="003E5B8F" w:rsidRPr="008A609E" w:rsidRDefault="00B4706B" w:rsidP="00FF7F6F">
            <w:pPr>
              <w:rPr>
                <w:b/>
              </w:rPr>
            </w:pPr>
            <w:r w:rsidRPr="008A609E">
              <w:rPr>
                <w:b/>
              </w:rPr>
              <w:t>Звање и назив уже научне</w:t>
            </w:r>
            <w:r w:rsidR="000E4A00" w:rsidRPr="008A609E">
              <w:rPr>
                <w:b/>
              </w:rPr>
              <w:t>/умјетничке</w:t>
            </w:r>
            <w:r w:rsidRPr="008A609E">
              <w:rPr>
                <w:b/>
              </w:rPr>
              <w:t xml:space="preserve"> </w:t>
            </w:r>
            <w:r w:rsidR="003E5B8F" w:rsidRPr="008A609E">
              <w:rPr>
                <w:b/>
              </w:rPr>
              <w:t>области, уже образовне области за коју је конкурс расписан, списак предмета</w:t>
            </w:r>
          </w:p>
        </w:tc>
      </w:tr>
      <w:tr w:rsidR="003E5B8F" w:rsidRPr="008A609E" w:rsidTr="00CC7786">
        <w:trPr>
          <w:jc w:val="center"/>
        </w:trPr>
        <w:tc>
          <w:tcPr>
            <w:tcW w:w="9198" w:type="dxa"/>
            <w:shd w:val="clear" w:color="auto" w:fill="auto"/>
          </w:tcPr>
          <w:p w:rsidR="003E5B8F" w:rsidRPr="008A609E" w:rsidRDefault="00A364AF" w:rsidP="00A364AF">
            <w:pPr>
              <w:rPr>
                <w:lang w:val="sr-Cyrl-BA"/>
              </w:rPr>
            </w:pPr>
            <w:r w:rsidRPr="008A609E">
              <w:rPr>
                <w:lang w:val="sr-Cyrl-CS"/>
              </w:rPr>
              <w:t>И</w:t>
            </w:r>
            <w:r w:rsidRPr="008A609E">
              <w:t xml:space="preserve">збор у академско звање </w:t>
            </w:r>
            <w:r w:rsidRPr="008A609E">
              <w:rPr>
                <w:lang w:val="sr-Cyrl-CS"/>
              </w:rPr>
              <w:t>доцент</w:t>
            </w:r>
            <w:r w:rsidRPr="008A609E">
              <w:rPr>
                <w:lang w:val="sr-Cyrl-BA"/>
              </w:rPr>
              <w:t xml:space="preserve">, </w:t>
            </w:r>
            <w:r w:rsidR="000C3491" w:rsidRPr="008A609E">
              <w:rPr>
                <w:lang w:val="sr-Cyrl-BA"/>
              </w:rPr>
              <w:t>Уже стручне педагошке дисциплине</w:t>
            </w:r>
            <w:r w:rsidR="00EA77C3" w:rsidRPr="008A609E">
              <w:rPr>
                <w:lang w:val="sr-Cyrl-BA"/>
              </w:rPr>
              <w:t>, Примијењена педагогија</w:t>
            </w:r>
            <w:r w:rsidR="000C3491" w:rsidRPr="008A609E">
              <w:rPr>
                <w:lang w:val="sr-Cyrl-BA"/>
              </w:rPr>
              <w:t xml:space="preserve"> (Предшколска педагогија и Школска и породична педагогија)</w:t>
            </w:r>
          </w:p>
        </w:tc>
      </w:tr>
      <w:tr w:rsidR="003E5B8F" w:rsidRPr="008A609E" w:rsidTr="00CC7786">
        <w:trPr>
          <w:jc w:val="center"/>
        </w:trPr>
        <w:tc>
          <w:tcPr>
            <w:tcW w:w="9198" w:type="dxa"/>
            <w:shd w:val="clear" w:color="auto" w:fill="auto"/>
          </w:tcPr>
          <w:p w:rsidR="003E5B8F" w:rsidRPr="008A609E" w:rsidRDefault="003E5B8F" w:rsidP="00CC7786">
            <w:pPr>
              <w:rPr>
                <w:b/>
              </w:rPr>
            </w:pPr>
            <w:r w:rsidRPr="008A609E">
              <w:rPr>
                <w:b/>
              </w:rPr>
              <w:t>Број пријављених кандидата</w:t>
            </w:r>
          </w:p>
        </w:tc>
      </w:tr>
      <w:tr w:rsidR="003E5B8F" w:rsidRPr="008A609E" w:rsidTr="00CC7786">
        <w:trPr>
          <w:jc w:val="center"/>
        </w:trPr>
        <w:tc>
          <w:tcPr>
            <w:tcW w:w="9198" w:type="dxa"/>
            <w:shd w:val="clear" w:color="auto" w:fill="auto"/>
          </w:tcPr>
          <w:p w:rsidR="003E5B8F" w:rsidRPr="008A609E" w:rsidRDefault="000C3491" w:rsidP="00CC7786">
            <w:pPr>
              <w:rPr>
                <w:lang w:val="sr-Cyrl-BA"/>
              </w:rPr>
            </w:pPr>
            <w:r w:rsidRPr="008A609E">
              <w:rPr>
                <w:lang w:val="sr-Cyrl-BA"/>
              </w:rPr>
              <w:t>Један (1)</w:t>
            </w:r>
          </w:p>
        </w:tc>
      </w:tr>
    </w:tbl>
    <w:p w:rsidR="00EA77C3" w:rsidRPr="008A609E" w:rsidRDefault="00EA77C3" w:rsidP="003E5B8F">
      <w:pPr>
        <w:spacing w:after="360"/>
        <w:jc w:val="center"/>
        <w:rPr>
          <w:b/>
          <w:spacing w:val="80"/>
          <w:sz w:val="28"/>
          <w:szCs w:val="28"/>
          <w:lang w:val="sr-Cyrl-BA"/>
        </w:rPr>
      </w:pPr>
    </w:p>
    <w:p w:rsidR="00751579" w:rsidRPr="008A609E" w:rsidRDefault="00751579" w:rsidP="003E5B8F">
      <w:pPr>
        <w:spacing w:after="360"/>
        <w:jc w:val="center"/>
        <w:rPr>
          <w:b/>
          <w:spacing w:val="80"/>
          <w:sz w:val="28"/>
          <w:szCs w:val="28"/>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3E5B8F" w:rsidRPr="008A609E" w:rsidTr="00AD1542">
        <w:trPr>
          <w:jc w:val="center"/>
        </w:trPr>
        <w:tc>
          <w:tcPr>
            <w:tcW w:w="9054" w:type="dxa"/>
            <w:shd w:val="clear" w:color="auto" w:fill="D9D9D9"/>
          </w:tcPr>
          <w:p w:rsidR="003E5B8F" w:rsidRPr="008A609E" w:rsidRDefault="003E5B8F" w:rsidP="00CC7786">
            <w:pPr>
              <w:rPr>
                <w:b/>
              </w:rPr>
            </w:pPr>
            <w:r w:rsidRPr="008A609E">
              <w:rPr>
                <w:b/>
              </w:rPr>
              <w:lastRenderedPageBreak/>
              <w:t>II   ПOДАЦИ О КАНДИДАТИМА</w:t>
            </w:r>
          </w:p>
        </w:tc>
      </w:tr>
      <w:tr w:rsidR="003E5B8F" w:rsidRPr="008A609E" w:rsidTr="00AD1542">
        <w:trPr>
          <w:jc w:val="center"/>
        </w:trPr>
        <w:tc>
          <w:tcPr>
            <w:tcW w:w="9054" w:type="dxa"/>
            <w:shd w:val="clear" w:color="auto" w:fill="auto"/>
          </w:tcPr>
          <w:p w:rsidR="003E5B8F" w:rsidRPr="008A609E" w:rsidRDefault="003E5B8F" w:rsidP="00CC7786">
            <w:pPr>
              <w:rPr>
                <w:b/>
              </w:rPr>
            </w:pPr>
            <w:r w:rsidRPr="008A609E">
              <w:rPr>
                <w:b/>
              </w:rPr>
              <w:t>ПРВИ КАНДИДАТ</w:t>
            </w:r>
          </w:p>
        </w:tc>
      </w:tr>
      <w:tr w:rsidR="003E5B8F" w:rsidRPr="008A609E" w:rsidTr="00AD1542">
        <w:trPr>
          <w:jc w:val="center"/>
        </w:trPr>
        <w:tc>
          <w:tcPr>
            <w:tcW w:w="9054" w:type="dxa"/>
            <w:shd w:val="clear" w:color="auto" w:fill="auto"/>
          </w:tcPr>
          <w:p w:rsidR="003E5B8F" w:rsidRPr="008A609E" w:rsidRDefault="003E5B8F" w:rsidP="00CC7786">
            <w:pPr>
              <w:rPr>
                <w:b/>
              </w:rPr>
            </w:pPr>
            <w:r w:rsidRPr="008A609E">
              <w:rPr>
                <w:b/>
              </w:rPr>
              <w:t>1. ОСНОВНИ БИОГРАФСКИ ПОДАЦИ</w:t>
            </w:r>
          </w:p>
        </w:tc>
      </w:tr>
      <w:tr w:rsidR="003E5B8F" w:rsidRPr="008A609E" w:rsidTr="00AD1542">
        <w:trPr>
          <w:jc w:val="center"/>
        </w:trPr>
        <w:tc>
          <w:tcPr>
            <w:tcW w:w="9054" w:type="dxa"/>
            <w:shd w:val="clear" w:color="auto" w:fill="auto"/>
          </w:tcPr>
          <w:p w:rsidR="003E5B8F" w:rsidRPr="008A609E" w:rsidRDefault="00A364AF" w:rsidP="00F60901">
            <w:pPr>
              <w:rPr>
                <w:lang w:val="sr-Cyrl-BA"/>
              </w:rPr>
            </w:pPr>
            <w:r w:rsidRPr="008A609E">
              <w:t>Име (име једног родитеља) и презиме</w:t>
            </w:r>
            <w:r w:rsidRPr="008A609E">
              <w:rPr>
                <w:lang w:val="sr-Cyrl-BA"/>
              </w:rPr>
              <w:t>:</w:t>
            </w:r>
            <w:r w:rsidRPr="008A609E">
              <w:rPr>
                <w:lang w:val="sr-Cyrl-CS"/>
              </w:rPr>
              <w:t xml:space="preserve"> </w:t>
            </w:r>
          </w:p>
        </w:tc>
      </w:tr>
      <w:tr w:rsidR="00A364AF" w:rsidRPr="008A609E" w:rsidTr="00AD1542">
        <w:trPr>
          <w:jc w:val="center"/>
        </w:trPr>
        <w:tc>
          <w:tcPr>
            <w:tcW w:w="9054" w:type="dxa"/>
            <w:shd w:val="clear" w:color="auto" w:fill="auto"/>
          </w:tcPr>
          <w:p w:rsidR="00A364AF" w:rsidRPr="008A609E" w:rsidRDefault="00F60901" w:rsidP="00C60556">
            <w:r w:rsidRPr="008A609E">
              <w:rPr>
                <w:lang w:val="sr-Cyrl-BA"/>
              </w:rPr>
              <w:t>Марица</w:t>
            </w:r>
            <w:r w:rsidRPr="008A609E">
              <w:t xml:space="preserve"> (</w:t>
            </w:r>
            <w:r w:rsidRPr="008A609E">
              <w:rPr>
                <w:lang w:val="sr-Cyrl-BA"/>
              </w:rPr>
              <w:t>Жарко</w:t>
            </w:r>
            <w:r w:rsidRPr="008A609E">
              <w:t xml:space="preserve">) </w:t>
            </w:r>
            <w:r w:rsidRPr="008A609E">
              <w:rPr>
                <w:lang w:val="sr-Cyrl-BA"/>
              </w:rPr>
              <w:t>Травар</w:t>
            </w:r>
          </w:p>
        </w:tc>
      </w:tr>
      <w:tr w:rsidR="003E5B8F" w:rsidRPr="008A609E" w:rsidTr="00AD1542">
        <w:trPr>
          <w:jc w:val="center"/>
        </w:trPr>
        <w:tc>
          <w:tcPr>
            <w:tcW w:w="9054" w:type="dxa"/>
            <w:shd w:val="clear" w:color="auto" w:fill="auto"/>
          </w:tcPr>
          <w:p w:rsidR="003E5B8F" w:rsidRPr="008A609E" w:rsidRDefault="003E5B8F" w:rsidP="00F60901">
            <w:pPr>
              <w:rPr>
                <w:lang w:val="sr-Cyrl-CS"/>
              </w:rPr>
            </w:pPr>
            <w:r w:rsidRPr="008A609E">
              <w:t>Датум и мјесто рођења</w:t>
            </w:r>
            <w:r w:rsidR="00A364AF" w:rsidRPr="008A609E">
              <w:rPr>
                <w:lang w:val="sr-Cyrl-CS"/>
              </w:rPr>
              <w:t xml:space="preserve">: </w:t>
            </w:r>
          </w:p>
        </w:tc>
      </w:tr>
      <w:tr w:rsidR="003E5B8F" w:rsidRPr="008A609E" w:rsidTr="00AD1542">
        <w:trPr>
          <w:jc w:val="center"/>
        </w:trPr>
        <w:tc>
          <w:tcPr>
            <w:tcW w:w="9054" w:type="dxa"/>
            <w:shd w:val="clear" w:color="auto" w:fill="auto"/>
          </w:tcPr>
          <w:p w:rsidR="003E5B8F" w:rsidRPr="008A609E" w:rsidRDefault="00686BF7" w:rsidP="00CC7786">
            <w:pPr>
              <w:rPr>
                <w:lang w:val="sr-Cyrl-BA"/>
              </w:rPr>
            </w:pPr>
            <w:r w:rsidRPr="008A609E">
              <w:rPr>
                <w:lang w:val="sr-Cyrl-BA"/>
              </w:rPr>
              <w:t>0</w:t>
            </w:r>
            <w:r w:rsidR="00F60901" w:rsidRPr="008A609E">
              <w:rPr>
                <w:lang w:val="sr-Cyrl-BA"/>
              </w:rPr>
              <w:t>7.</w:t>
            </w:r>
            <w:r w:rsidRPr="008A609E">
              <w:rPr>
                <w:lang w:val="sr-Cyrl-BA"/>
              </w:rPr>
              <w:t xml:space="preserve"> 0</w:t>
            </w:r>
            <w:r w:rsidR="00F60901" w:rsidRPr="008A609E">
              <w:rPr>
                <w:lang w:val="sr-Cyrl-BA"/>
              </w:rPr>
              <w:t>4.</w:t>
            </w:r>
            <w:r w:rsidRPr="008A609E">
              <w:rPr>
                <w:lang w:val="sr-Cyrl-BA"/>
              </w:rPr>
              <w:t xml:space="preserve"> </w:t>
            </w:r>
            <w:r w:rsidR="00F60901" w:rsidRPr="008A609E">
              <w:rPr>
                <w:lang w:val="sr-Cyrl-BA"/>
              </w:rPr>
              <w:t>1986. Сарајево</w:t>
            </w:r>
          </w:p>
        </w:tc>
      </w:tr>
      <w:tr w:rsidR="003E5B8F" w:rsidRPr="008A609E" w:rsidTr="00AD1542">
        <w:trPr>
          <w:jc w:val="center"/>
        </w:trPr>
        <w:tc>
          <w:tcPr>
            <w:tcW w:w="9054" w:type="dxa"/>
            <w:shd w:val="clear" w:color="auto" w:fill="auto"/>
          </w:tcPr>
          <w:p w:rsidR="003E5B8F" w:rsidRPr="008A609E" w:rsidRDefault="003E5B8F" w:rsidP="00F60901">
            <w:pPr>
              <w:rPr>
                <w:lang w:val="sr-Cyrl-CS"/>
              </w:rPr>
            </w:pPr>
            <w:r w:rsidRPr="008A609E">
              <w:t>Установе у којима је</w:t>
            </w:r>
            <w:r w:rsidR="00CE603E" w:rsidRPr="008A609E">
              <w:t xml:space="preserve"> кандидат</w:t>
            </w:r>
            <w:r w:rsidRPr="008A609E">
              <w:t xml:space="preserve"> био запослен</w:t>
            </w:r>
            <w:r w:rsidR="00A364AF" w:rsidRPr="008A609E">
              <w:rPr>
                <w:lang w:val="sr-Cyrl-CS"/>
              </w:rPr>
              <w:t xml:space="preserve">: </w:t>
            </w:r>
          </w:p>
        </w:tc>
      </w:tr>
      <w:tr w:rsidR="003E5B8F" w:rsidRPr="008A609E" w:rsidTr="00AD1542">
        <w:trPr>
          <w:jc w:val="center"/>
        </w:trPr>
        <w:tc>
          <w:tcPr>
            <w:tcW w:w="9054" w:type="dxa"/>
            <w:shd w:val="clear" w:color="auto" w:fill="auto"/>
          </w:tcPr>
          <w:p w:rsidR="003E5B8F" w:rsidRPr="008A609E" w:rsidRDefault="00F60901" w:rsidP="006536EB">
            <w:pPr>
              <w:rPr>
                <w:lang w:val="sr-Cyrl-BA"/>
              </w:rPr>
            </w:pPr>
            <w:r w:rsidRPr="008A609E">
              <w:rPr>
                <w:lang w:val="sr-Cyrl-BA"/>
              </w:rPr>
              <w:t>Универзитет у Источном Сарајеву, Педагошки факултет Бијељина</w:t>
            </w:r>
          </w:p>
        </w:tc>
      </w:tr>
      <w:tr w:rsidR="003E5B8F" w:rsidRPr="008A609E" w:rsidTr="00AD1542">
        <w:trPr>
          <w:jc w:val="center"/>
        </w:trPr>
        <w:tc>
          <w:tcPr>
            <w:tcW w:w="9054" w:type="dxa"/>
            <w:shd w:val="clear" w:color="auto" w:fill="auto"/>
          </w:tcPr>
          <w:p w:rsidR="003E5B8F" w:rsidRPr="008A609E" w:rsidRDefault="003E5B8F" w:rsidP="00F60901">
            <w:pPr>
              <w:rPr>
                <w:lang w:val="sr-Cyrl-BA"/>
              </w:rPr>
            </w:pPr>
            <w:r w:rsidRPr="008A609E">
              <w:t>Звања/радна мјеста</w:t>
            </w:r>
            <w:r w:rsidR="00A364AF" w:rsidRPr="008A609E">
              <w:rPr>
                <w:lang w:val="sr-Cyrl-CS"/>
              </w:rPr>
              <w:t xml:space="preserve">: </w:t>
            </w:r>
          </w:p>
        </w:tc>
      </w:tr>
      <w:tr w:rsidR="003E5B8F" w:rsidRPr="008A609E" w:rsidTr="00AD1542">
        <w:trPr>
          <w:jc w:val="center"/>
        </w:trPr>
        <w:tc>
          <w:tcPr>
            <w:tcW w:w="9054" w:type="dxa"/>
            <w:shd w:val="clear" w:color="auto" w:fill="auto"/>
          </w:tcPr>
          <w:p w:rsidR="003E5B8F" w:rsidRPr="008A609E" w:rsidRDefault="00F60901" w:rsidP="00216217">
            <w:pPr>
              <w:rPr>
                <w:lang w:val="sr-Cyrl-BA"/>
              </w:rPr>
            </w:pPr>
            <w:r w:rsidRPr="008A609E">
              <w:rPr>
                <w:lang w:val="sr-Cyrl-BA"/>
              </w:rPr>
              <w:t>Асистент; Виши асистент.</w:t>
            </w:r>
          </w:p>
        </w:tc>
      </w:tr>
      <w:tr w:rsidR="003E5B8F" w:rsidRPr="008A609E" w:rsidTr="00AD1542">
        <w:trPr>
          <w:jc w:val="center"/>
        </w:trPr>
        <w:tc>
          <w:tcPr>
            <w:tcW w:w="9054" w:type="dxa"/>
            <w:shd w:val="clear" w:color="auto" w:fill="auto"/>
          </w:tcPr>
          <w:p w:rsidR="003E5B8F" w:rsidRPr="008A609E" w:rsidRDefault="003E5B8F" w:rsidP="00F60901">
            <w:pPr>
              <w:rPr>
                <w:lang w:val="sr-Cyrl-CS"/>
              </w:rPr>
            </w:pPr>
            <w:r w:rsidRPr="008A609E">
              <w:t>Научна област</w:t>
            </w:r>
            <w:r w:rsidR="00A364AF" w:rsidRPr="008A609E">
              <w:rPr>
                <w:lang w:val="sr-Cyrl-CS"/>
              </w:rPr>
              <w:t xml:space="preserve">: </w:t>
            </w:r>
          </w:p>
        </w:tc>
      </w:tr>
      <w:tr w:rsidR="003E5B8F" w:rsidRPr="008A609E" w:rsidTr="00AD1542">
        <w:trPr>
          <w:jc w:val="center"/>
        </w:trPr>
        <w:tc>
          <w:tcPr>
            <w:tcW w:w="9054" w:type="dxa"/>
            <w:shd w:val="clear" w:color="auto" w:fill="auto"/>
          </w:tcPr>
          <w:p w:rsidR="003E5B8F" w:rsidRPr="008A609E" w:rsidRDefault="00F60901" w:rsidP="00CC7786">
            <w:pPr>
              <w:rPr>
                <w:lang w:val="sr-Cyrl-BA"/>
              </w:rPr>
            </w:pPr>
            <w:r w:rsidRPr="008A609E">
              <w:rPr>
                <w:lang w:val="sr-Cyrl-BA"/>
              </w:rPr>
              <w:t>Уже стручне педагошке дисциплине</w:t>
            </w:r>
          </w:p>
        </w:tc>
      </w:tr>
      <w:tr w:rsidR="003E5B8F" w:rsidRPr="008A609E" w:rsidTr="00AD1542">
        <w:trPr>
          <w:jc w:val="center"/>
        </w:trPr>
        <w:tc>
          <w:tcPr>
            <w:tcW w:w="9054" w:type="dxa"/>
            <w:shd w:val="clear" w:color="auto" w:fill="auto"/>
          </w:tcPr>
          <w:p w:rsidR="003E5B8F" w:rsidRPr="008A609E" w:rsidRDefault="003E5B8F" w:rsidP="00F60901">
            <w:pPr>
              <w:rPr>
                <w:lang w:val="sr-Cyrl-CS"/>
              </w:rPr>
            </w:pPr>
            <w:r w:rsidRPr="008A609E">
              <w:t>Чланство у научним и стручним организацијама или удружењима</w:t>
            </w:r>
            <w:r w:rsidR="00A364AF" w:rsidRPr="008A609E">
              <w:rPr>
                <w:lang w:val="sr-Cyrl-CS"/>
              </w:rPr>
              <w:t xml:space="preserve">: </w:t>
            </w:r>
          </w:p>
        </w:tc>
      </w:tr>
      <w:tr w:rsidR="003E5B8F" w:rsidRPr="008A609E" w:rsidTr="00AD1542">
        <w:trPr>
          <w:jc w:val="center"/>
        </w:trPr>
        <w:tc>
          <w:tcPr>
            <w:tcW w:w="9054" w:type="dxa"/>
            <w:shd w:val="clear" w:color="auto" w:fill="auto"/>
          </w:tcPr>
          <w:p w:rsidR="003E5B8F" w:rsidRPr="008A609E" w:rsidRDefault="00F60901" w:rsidP="00CC7786">
            <w:pPr>
              <w:rPr>
                <w:b/>
                <w:lang w:val="sr-Cyrl-BA"/>
              </w:rPr>
            </w:pPr>
            <w:r w:rsidRPr="008A609E">
              <w:rPr>
                <w:lang w:val="sr-Cyrl-BA"/>
              </w:rPr>
              <w:t>Удружење „Породични круг“ Бијељина</w:t>
            </w:r>
          </w:p>
        </w:tc>
      </w:tr>
      <w:tr w:rsidR="003E5B8F" w:rsidRPr="008A609E" w:rsidTr="00AD1542">
        <w:trPr>
          <w:jc w:val="center"/>
        </w:trPr>
        <w:tc>
          <w:tcPr>
            <w:tcW w:w="9054" w:type="dxa"/>
            <w:shd w:val="clear" w:color="auto" w:fill="auto"/>
          </w:tcPr>
          <w:p w:rsidR="003E5B8F" w:rsidRPr="008A609E" w:rsidRDefault="003E5B8F" w:rsidP="00CC7786">
            <w:pPr>
              <w:rPr>
                <w:b/>
              </w:rPr>
            </w:pPr>
            <w:r w:rsidRPr="008A609E">
              <w:rPr>
                <w:b/>
              </w:rPr>
              <w:t>2. СТРУЧНА БИОГРАФИЈА, ДИПЛОМЕ И ЗВАЊА</w:t>
            </w:r>
          </w:p>
        </w:tc>
      </w:tr>
      <w:tr w:rsidR="003E5B8F" w:rsidRPr="008A609E" w:rsidTr="00AD1542">
        <w:trPr>
          <w:jc w:val="center"/>
        </w:trPr>
        <w:tc>
          <w:tcPr>
            <w:tcW w:w="9054" w:type="dxa"/>
            <w:shd w:val="clear" w:color="auto" w:fill="auto"/>
          </w:tcPr>
          <w:p w:rsidR="003E5B8F" w:rsidRPr="008A609E" w:rsidRDefault="003E5B8F" w:rsidP="00CC7786">
            <w:pPr>
              <w:rPr>
                <w:b/>
              </w:rPr>
            </w:pPr>
            <w:r w:rsidRPr="008A609E">
              <w:rPr>
                <w:b/>
              </w:rPr>
              <w:t>Основне студије/студије првог циклуса</w:t>
            </w:r>
          </w:p>
        </w:tc>
      </w:tr>
      <w:tr w:rsidR="003E5B8F" w:rsidRPr="008A609E" w:rsidTr="00AD1542">
        <w:trPr>
          <w:jc w:val="center"/>
        </w:trPr>
        <w:tc>
          <w:tcPr>
            <w:tcW w:w="9054" w:type="dxa"/>
            <w:shd w:val="clear" w:color="auto" w:fill="auto"/>
          </w:tcPr>
          <w:p w:rsidR="003E5B8F" w:rsidRPr="008A609E" w:rsidRDefault="003E5B8F" w:rsidP="00F60901">
            <w:r w:rsidRPr="008A609E">
              <w:t>Назив институције, година уписа и завршетка</w:t>
            </w:r>
            <w:r w:rsidR="00A364AF" w:rsidRPr="008A609E">
              <w:rPr>
                <w:lang w:val="sr-Cyrl-CS"/>
              </w:rPr>
              <w:t xml:space="preserve">: </w:t>
            </w:r>
            <w:r w:rsidRPr="008A609E">
              <w:t xml:space="preserve"> </w:t>
            </w:r>
          </w:p>
        </w:tc>
      </w:tr>
      <w:tr w:rsidR="003E5B8F" w:rsidRPr="008A609E" w:rsidTr="00AD1542">
        <w:trPr>
          <w:jc w:val="center"/>
        </w:trPr>
        <w:tc>
          <w:tcPr>
            <w:tcW w:w="9054" w:type="dxa"/>
            <w:shd w:val="clear" w:color="auto" w:fill="auto"/>
          </w:tcPr>
          <w:p w:rsidR="003E5B8F" w:rsidRPr="008A609E" w:rsidRDefault="00F60901" w:rsidP="00CC7786">
            <w:pPr>
              <w:rPr>
                <w:b/>
                <w:lang w:val="sr-Cyrl-BA"/>
              </w:rPr>
            </w:pPr>
            <w:r w:rsidRPr="008A609E">
              <w:rPr>
                <w:b/>
                <w:sz w:val="23"/>
                <w:szCs w:val="23"/>
              </w:rPr>
              <w:t>Филозофски факултет</w:t>
            </w:r>
            <w:r w:rsidRPr="008A609E">
              <w:rPr>
                <w:b/>
                <w:sz w:val="23"/>
                <w:szCs w:val="23"/>
                <w:lang w:val="sr-Cyrl-CS"/>
              </w:rPr>
              <w:t xml:space="preserve"> Универзитета у Источном Сарајеву</w:t>
            </w:r>
            <w:r w:rsidRPr="008A609E">
              <w:rPr>
                <w:b/>
                <w:lang w:val="sr-Cyrl-BA"/>
              </w:rPr>
              <w:t>, 2004-2009.</w:t>
            </w:r>
          </w:p>
        </w:tc>
      </w:tr>
      <w:tr w:rsidR="003E5B8F" w:rsidRPr="008A609E" w:rsidTr="00AD1542">
        <w:trPr>
          <w:jc w:val="center"/>
        </w:trPr>
        <w:tc>
          <w:tcPr>
            <w:tcW w:w="9054" w:type="dxa"/>
            <w:shd w:val="clear" w:color="auto" w:fill="auto"/>
          </w:tcPr>
          <w:p w:rsidR="003E5B8F" w:rsidRPr="008A609E" w:rsidRDefault="003E5B8F" w:rsidP="007837B9">
            <w:pPr>
              <w:rPr>
                <w:lang w:val="sr-Cyrl-CS"/>
              </w:rPr>
            </w:pPr>
            <w:r w:rsidRPr="008A609E">
              <w:t>Назив студијског програма, излазног модула</w:t>
            </w:r>
            <w:r w:rsidR="00A364AF" w:rsidRPr="008A609E">
              <w:rPr>
                <w:lang w:val="sr-Cyrl-CS"/>
              </w:rPr>
              <w:t xml:space="preserve">: </w:t>
            </w:r>
          </w:p>
        </w:tc>
      </w:tr>
      <w:tr w:rsidR="003E5B8F" w:rsidRPr="008A609E" w:rsidTr="00AD1542">
        <w:trPr>
          <w:jc w:val="center"/>
        </w:trPr>
        <w:tc>
          <w:tcPr>
            <w:tcW w:w="9054" w:type="dxa"/>
            <w:shd w:val="clear" w:color="auto" w:fill="auto"/>
          </w:tcPr>
          <w:p w:rsidR="003E5B8F" w:rsidRPr="008A609E" w:rsidRDefault="007837B9" w:rsidP="00104B7F">
            <w:pPr>
              <w:rPr>
                <w:b/>
                <w:lang w:val="sr-Cyrl-BA"/>
              </w:rPr>
            </w:pPr>
            <w:r w:rsidRPr="008A609E">
              <w:rPr>
                <w:b/>
                <w:lang w:val="sr-Cyrl-BA"/>
              </w:rPr>
              <w:t>Педагогија</w:t>
            </w:r>
          </w:p>
        </w:tc>
      </w:tr>
      <w:tr w:rsidR="003E5B8F" w:rsidRPr="008A609E" w:rsidTr="00AD1542">
        <w:trPr>
          <w:jc w:val="center"/>
        </w:trPr>
        <w:tc>
          <w:tcPr>
            <w:tcW w:w="9054" w:type="dxa"/>
            <w:shd w:val="clear" w:color="auto" w:fill="auto"/>
          </w:tcPr>
          <w:p w:rsidR="003E5B8F" w:rsidRPr="008A609E" w:rsidRDefault="00A364AF" w:rsidP="007837B9">
            <w:pPr>
              <w:rPr>
                <w:lang w:val="sr-Cyrl-CS"/>
              </w:rPr>
            </w:pPr>
            <w:r w:rsidRPr="008A609E">
              <w:rPr>
                <w:lang w:val="sr-Cyrl-CS"/>
              </w:rPr>
              <w:t>С</w:t>
            </w:r>
            <w:r w:rsidR="003E5B8F" w:rsidRPr="008A609E">
              <w:t>течени академски назив</w:t>
            </w:r>
            <w:r w:rsidRPr="008A609E">
              <w:rPr>
                <w:lang w:val="sr-Cyrl-CS"/>
              </w:rPr>
              <w:t xml:space="preserve">: </w:t>
            </w:r>
          </w:p>
        </w:tc>
      </w:tr>
      <w:tr w:rsidR="003E5B8F" w:rsidRPr="008A609E" w:rsidTr="00AD1542">
        <w:trPr>
          <w:jc w:val="center"/>
        </w:trPr>
        <w:tc>
          <w:tcPr>
            <w:tcW w:w="9054" w:type="dxa"/>
            <w:shd w:val="clear" w:color="auto" w:fill="auto"/>
          </w:tcPr>
          <w:p w:rsidR="003E5B8F" w:rsidRPr="008A609E" w:rsidRDefault="007837B9" w:rsidP="00CC7786">
            <w:pPr>
              <w:rPr>
                <w:b/>
                <w:lang w:val="sr-Cyrl-BA"/>
              </w:rPr>
            </w:pPr>
            <w:r w:rsidRPr="008A609E">
              <w:rPr>
                <w:b/>
                <w:lang w:val="sr-Cyrl-BA"/>
              </w:rPr>
              <w:t>Дипломирани педагог</w:t>
            </w:r>
          </w:p>
        </w:tc>
      </w:tr>
      <w:tr w:rsidR="003E5B8F" w:rsidRPr="008A609E" w:rsidTr="00AD1542">
        <w:trPr>
          <w:jc w:val="center"/>
        </w:trPr>
        <w:tc>
          <w:tcPr>
            <w:tcW w:w="9054" w:type="dxa"/>
            <w:shd w:val="clear" w:color="auto" w:fill="auto"/>
          </w:tcPr>
          <w:p w:rsidR="003E5B8F" w:rsidRPr="008A609E" w:rsidRDefault="003E5B8F" w:rsidP="00CC7786">
            <w:pPr>
              <w:rPr>
                <w:b/>
              </w:rPr>
            </w:pPr>
            <w:r w:rsidRPr="008A609E">
              <w:rPr>
                <w:b/>
              </w:rPr>
              <w:t>Постдипломске студије/студије другог циклуса</w:t>
            </w:r>
          </w:p>
        </w:tc>
      </w:tr>
      <w:tr w:rsidR="003E5B8F" w:rsidRPr="008A609E" w:rsidTr="00AD1542">
        <w:trPr>
          <w:jc w:val="center"/>
        </w:trPr>
        <w:tc>
          <w:tcPr>
            <w:tcW w:w="9054" w:type="dxa"/>
            <w:shd w:val="clear" w:color="auto" w:fill="auto"/>
          </w:tcPr>
          <w:p w:rsidR="003E5B8F" w:rsidRPr="008A609E" w:rsidRDefault="003E5B8F" w:rsidP="007837B9">
            <w:pPr>
              <w:rPr>
                <w:b/>
                <w:lang w:val="sr-Cyrl-CS"/>
              </w:rPr>
            </w:pPr>
            <w:r w:rsidRPr="008A609E">
              <w:t>Назив институције, година уписа и завршетка</w:t>
            </w:r>
            <w:r w:rsidR="00A364AF" w:rsidRPr="008A609E">
              <w:rPr>
                <w:lang w:val="sr-Cyrl-CS"/>
              </w:rPr>
              <w:t xml:space="preserve">: </w:t>
            </w:r>
          </w:p>
        </w:tc>
      </w:tr>
      <w:tr w:rsidR="003E5B8F" w:rsidRPr="008A609E" w:rsidTr="00AD1542">
        <w:trPr>
          <w:jc w:val="center"/>
        </w:trPr>
        <w:tc>
          <w:tcPr>
            <w:tcW w:w="9054" w:type="dxa"/>
            <w:shd w:val="clear" w:color="auto" w:fill="auto"/>
          </w:tcPr>
          <w:p w:rsidR="003E5B8F" w:rsidRPr="008A609E" w:rsidRDefault="007837B9" w:rsidP="00CC7786">
            <w:pPr>
              <w:rPr>
                <w:b/>
              </w:rPr>
            </w:pPr>
            <w:r w:rsidRPr="008A609E">
              <w:rPr>
                <w:b/>
                <w:sz w:val="23"/>
                <w:szCs w:val="23"/>
              </w:rPr>
              <w:t>Филозофски факултет</w:t>
            </w:r>
            <w:r w:rsidRPr="008A609E">
              <w:rPr>
                <w:b/>
                <w:sz w:val="23"/>
                <w:szCs w:val="23"/>
                <w:lang w:val="sr-Cyrl-CS"/>
              </w:rPr>
              <w:t xml:space="preserve"> Универзитета у Источном Сарајеву</w:t>
            </w:r>
            <w:r w:rsidRPr="008A609E">
              <w:rPr>
                <w:b/>
                <w:lang w:val="sr-Cyrl-BA"/>
              </w:rPr>
              <w:t>, 2009-2013.</w:t>
            </w:r>
          </w:p>
        </w:tc>
      </w:tr>
      <w:tr w:rsidR="003E5B8F" w:rsidRPr="008A609E" w:rsidTr="00AD1542">
        <w:trPr>
          <w:jc w:val="center"/>
        </w:trPr>
        <w:tc>
          <w:tcPr>
            <w:tcW w:w="9054" w:type="dxa"/>
            <w:shd w:val="clear" w:color="auto" w:fill="auto"/>
          </w:tcPr>
          <w:p w:rsidR="003E5B8F" w:rsidRPr="008A609E" w:rsidRDefault="003E5B8F" w:rsidP="007837B9">
            <w:pPr>
              <w:rPr>
                <w:b/>
                <w:lang w:val="sr-Cyrl-CS"/>
              </w:rPr>
            </w:pPr>
            <w:r w:rsidRPr="008A609E">
              <w:t>Назив студијског програма, излазног модула</w:t>
            </w:r>
            <w:r w:rsidR="00A364AF" w:rsidRPr="008A609E">
              <w:rPr>
                <w:lang w:val="sr-Cyrl-CS"/>
              </w:rPr>
              <w:t xml:space="preserve">: </w:t>
            </w:r>
          </w:p>
        </w:tc>
      </w:tr>
      <w:tr w:rsidR="003E5B8F" w:rsidRPr="008A609E" w:rsidTr="00AD1542">
        <w:trPr>
          <w:jc w:val="center"/>
        </w:trPr>
        <w:tc>
          <w:tcPr>
            <w:tcW w:w="9054" w:type="dxa"/>
            <w:shd w:val="clear" w:color="auto" w:fill="auto"/>
          </w:tcPr>
          <w:p w:rsidR="003E5B8F" w:rsidRPr="008A609E" w:rsidRDefault="007837B9" w:rsidP="00104B7F">
            <w:r w:rsidRPr="008A609E">
              <w:rPr>
                <w:b/>
                <w:lang w:val="sr-Cyrl-BA"/>
              </w:rPr>
              <w:t>Педагогија</w:t>
            </w:r>
          </w:p>
        </w:tc>
      </w:tr>
      <w:tr w:rsidR="003E5B8F" w:rsidRPr="008A609E" w:rsidTr="00AD1542">
        <w:trPr>
          <w:jc w:val="center"/>
        </w:trPr>
        <w:tc>
          <w:tcPr>
            <w:tcW w:w="9054" w:type="dxa"/>
            <w:shd w:val="clear" w:color="auto" w:fill="auto"/>
          </w:tcPr>
          <w:p w:rsidR="003E5B8F" w:rsidRPr="008A609E" w:rsidRDefault="008074C0" w:rsidP="007837B9">
            <w:pPr>
              <w:rPr>
                <w:lang w:val="sr-Cyrl-CS"/>
              </w:rPr>
            </w:pPr>
            <w:r w:rsidRPr="008A609E">
              <w:rPr>
                <w:lang w:val="sr-Cyrl-CS"/>
              </w:rPr>
              <w:t>С</w:t>
            </w:r>
            <w:r w:rsidR="003E5B8F" w:rsidRPr="008A609E">
              <w:t>течени академски назив</w:t>
            </w:r>
            <w:r w:rsidRPr="008A609E">
              <w:rPr>
                <w:lang w:val="sr-Cyrl-CS"/>
              </w:rPr>
              <w:t xml:space="preserve">: </w:t>
            </w:r>
          </w:p>
        </w:tc>
      </w:tr>
      <w:tr w:rsidR="003E5B8F" w:rsidRPr="008A609E" w:rsidTr="00AD1542">
        <w:trPr>
          <w:jc w:val="center"/>
        </w:trPr>
        <w:tc>
          <w:tcPr>
            <w:tcW w:w="9054" w:type="dxa"/>
            <w:shd w:val="clear" w:color="auto" w:fill="auto"/>
          </w:tcPr>
          <w:p w:rsidR="003E5B8F" w:rsidRPr="008A609E" w:rsidRDefault="007837B9" w:rsidP="00CC7786">
            <w:pPr>
              <w:rPr>
                <w:b/>
                <w:lang w:val="sr-Cyrl-BA"/>
              </w:rPr>
            </w:pPr>
            <w:r w:rsidRPr="008A609E">
              <w:rPr>
                <w:b/>
                <w:lang w:val="sr-Cyrl-BA"/>
              </w:rPr>
              <w:t>Магистар педагошких наука</w:t>
            </w:r>
          </w:p>
        </w:tc>
      </w:tr>
      <w:tr w:rsidR="003E5B8F" w:rsidRPr="008A609E" w:rsidTr="00AD1542">
        <w:trPr>
          <w:jc w:val="center"/>
        </w:trPr>
        <w:tc>
          <w:tcPr>
            <w:tcW w:w="9054" w:type="dxa"/>
            <w:shd w:val="clear" w:color="auto" w:fill="auto"/>
          </w:tcPr>
          <w:p w:rsidR="003E5B8F" w:rsidRPr="008A609E" w:rsidRDefault="003E5B8F" w:rsidP="007837B9">
            <w:pPr>
              <w:rPr>
                <w:lang w:val="sr-Cyrl-CS"/>
              </w:rPr>
            </w:pPr>
            <w:r w:rsidRPr="008A609E">
              <w:t>Наслов магистарског/мастер рада</w:t>
            </w:r>
            <w:r w:rsidR="008074C0" w:rsidRPr="008A609E">
              <w:rPr>
                <w:lang w:val="sr-Cyrl-CS"/>
              </w:rPr>
              <w:t xml:space="preserve">: </w:t>
            </w:r>
          </w:p>
        </w:tc>
      </w:tr>
      <w:tr w:rsidR="003E5B8F" w:rsidRPr="008A609E" w:rsidTr="00AD1542">
        <w:trPr>
          <w:jc w:val="center"/>
        </w:trPr>
        <w:tc>
          <w:tcPr>
            <w:tcW w:w="9054" w:type="dxa"/>
            <w:shd w:val="clear" w:color="auto" w:fill="auto"/>
          </w:tcPr>
          <w:p w:rsidR="003E5B8F" w:rsidRPr="008A609E" w:rsidRDefault="007837B9" w:rsidP="00CC7786">
            <w:pPr>
              <w:rPr>
                <w:b/>
                <w:lang w:val="sr-Cyrl-BA"/>
              </w:rPr>
            </w:pPr>
            <w:r w:rsidRPr="008A609E">
              <w:rPr>
                <w:b/>
                <w:lang w:val="sr-Cyrl-BA"/>
              </w:rPr>
              <w:t>Предшколска дјеца и њихово окружење у свјетлу услова и могућноси за рано учење</w:t>
            </w:r>
          </w:p>
        </w:tc>
      </w:tr>
      <w:tr w:rsidR="003E5B8F" w:rsidRPr="008A609E" w:rsidTr="00AD1542">
        <w:trPr>
          <w:jc w:val="center"/>
        </w:trPr>
        <w:tc>
          <w:tcPr>
            <w:tcW w:w="9054" w:type="dxa"/>
            <w:shd w:val="clear" w:color="auto" w:fill="auto"/>
          </w:tcPr>
          <w:p w:rsidR="003E5B8F" w:rsidRPr="008A609E" w:rsidRDefault="003E5B8F" w:rsidP="007837B9">
            <w:pPr>
              <w:rPr>
                <w:lang w:val="sr-Cyrl-CS"/>
              </w:rPr>
            </w:pPr>
            <w:r w:rsidRPr="008A609E">
              <w:t>Ужа научна</w:t>
            </w:r>
            <w:r w:rsidR="000E4A00" w:rsidRPr="008A609E">
              <w:t>/умјетничка</w:t>
            </w:r>
            <w:r w:rsidRPr="008A609E">
              <w:t xml:space="preserve"> област</w:t>
            </w:r>
            <w:r w:rsidR="008074C0" w:rsidRPr="008A609E">
              <w:rPr>
                <w:lang w:val="sr-Cyrl-CS"/>
              </w:rPr>
              <w:t xml:space="preserve">: </w:t>
            </w:r>
          </w:p>
        </w:tc>
      </w:tr>
      <w:tr w:rsidR="003E5B8F" w:rsidRPr="008A609E" w:rsidTr="00AD1542">
        <w:trPr>
          <w:jc w:val="center"/>
        </w:trPr>
        <w:tc>
          <w:tcPr>
            <w:tcW w:w="9054" w:type="dxa"/>
            <w:shd w:val="clear" w:color="auto" w:fill="auto"/>
          </w:tcPr>
          <w:p w:rsidR="003E5B8F" w:rsidRPr="008A609E" w:rsidRDefault="007837B9" w:rsidP="00CC7786">
            <w:pPr>
              <w:rPr>
                <w:b/>
                <w:lang w:val="sr-Cyrl-BA"/>
              </w:rPr>
            </w:pPr>
            <w:r w:rsidRPr="008A609E">
              <w:rPr>
                <w:b/>
                <w:lang w:val="sr-Cyrl-BA"/>
              </w:rPr>
              <w:t>Уже стручне педагошке дисциплине</w:t>
            </w:r>
          </w:p>
        </w:tc>
      </w:tr>
      <w:tr w:rsidR="003E5B8F" w:rsidRPr="008A609E" w:rsidTr="00AD1542">
        <w:trPr>
          <w:jc w:val="center"/>
        </w:trPr>
        <w:tc>
          <w:tcPr>
            <w:tcW w:w="9054" w:type="dxa"/>
            <w:shd w:val="clear" w:color="auto" w:fill="auto"/>
          </w:tcPr>
          <w:p w:rsidR="003E5B8F" w:rsidRPr="008A609E" w:rsidRDefault="003E5B8F" w:rsidP="00CC7786">
            <w:r w:rsidRPr="008A609E">
              <w:rPr>
                <w:b/>
              </w:rPr>
              <w:t>Докторат/студије трећег циклуса</w:t>
            </w:r>
          </w:p>
        </w:tc>
      </w:tr>
      <w:tr w:rsidR="003E5B8F" w:rsidRPr="008A609E" w:rsidTr="00AD1542">
        <w:trPr>
          <w:jc w:val="center"/>
        </w:trPr>
        <w:tc>
          <w:tcPr>
            <w:tcW w:w="9054" w:type="dxa"/>
            <w:shd w:val="clear" w:color="auto" w:fill="auto"/>
          </w:tcPr>
          <w:p w:rsidR="003E5B8F" w:rsidRPr="008A609E" w:rsidRDefault="003E5B8F" w:rsidP="00CC7786">
            <w:pPr>
              <w:rPr>
                <w:lang w:val="sr-Cyrl-CS"/>
              </w:rPr>
            </w:pPr>
            <w:r w:rsidRPr="008A609E">
              <w:t>Назив институције, година уписа и завршетка (датум пријаве и одбране дисертације)</w:t>
            </w:r>
            <w:r w:rsidR="008074C0" w:rsidRPr="008A609E">
              <w:rPr>
                <w:lang w:val="sr-Cyrl-CS"/>
              </w:rPr>
              <w:t>:</w:t>
            </w:r>
          </w:p>
        </w:tc>
      </w:tr>
      <w:tr w:rsidR="003E5B8F" w:rsidRPr="008A609E" w:rsidTr="00AD1542">
        <w:trPr>
          <w:jc w:val="center"/>
        </w:trPr>
        <w:tc>
          <w:tcPr>
            <w:tcW w:w="9054" w:type="dxa"/>
            <w:shd w:val="clear" w:color="auto" w:fill="auto"/>
          </w:tcPr>
          <w:p w:rsidR="003E5B8F" w:rsidRPr="008A609E" w:rsidRDefault="007837B9" w:rsidP="004A6554">
            <w:r w:rsidRPr="008A609E">
              <w:rPr>
                <w:b/>
                <w:sz w:val="23"/>
                <w:szCs w:val="23"/>
              </w:rPr>
              <w:t>Филозофски факултет</w:t>
            </w:r>
            <w:r w:rsidRPr="008A609E">
              <w:rPr>
                <w:b/>
                <w:sz w:val="23"/>
                <w:szCs w:val="23"/>
                <w:lang w:val="sr-Cyrl-CS"/>
              </w:rPr>
              <w:t xml:space="preserve"> Универзитета у Источном Сарајеву</w:t>
            </w:r>
            <w:r w:rsidR="00C60556" w:rsidRPr="008A609E">
              <w:rPr>
                <w:b/>
                <w:lang w:val="sr-Cyrl-BA"/>
              </w:rPr>
              <w:t xml:space="preserve">, </w:t>
            </w:r>
            <w:r w:rsidR="004A6554" w:rsidRPr="008A609E">
              <w:rPr>
                <w:b/>
                <w:lang w:val="sr-Cyrl-BA"/>
              </w:rPr>
              <w:t>2.11.</w:t>
            </w:r>
            <w:r w:rsidR="00C60556" w:rsidRPr="008A609E">
              <w:rPr>
                <w:b/>
                <w:lang w:val="sr-Cyrl-BA"/>
              </w:rPr>
              <w:t xml:space="preserve">2013. </w:t>
            </w:r>
            <w:r w:rsidR="002C2865" w:rsidRPr="008A609E">
              <w:rPr>
                <w:b/>
                <w:lang w:val="sr-Cyrl-BA"/>
              </w:rPr>
              <w:t>-</w:t>
            </w:r>
            <w:r w:rsidR="00C60556" w:rsidRPr="008A609E">
              <w:rPr>
                <w:b/>
                <w:lang w:val="sr-Cyrl-BA"/>
              </w:rPr>
              <w:t xml:space="preserve"> 24.12.2016.</w:t>
            </w:r>
          </w:p>
        </w:tc>
      </w:tr>
      <w:tr w:rsidR="003E5B8F" w:rsidRPr="008A609E" w:rsidTr="00AD1542">
        <w:trPr>
          <w:jc w:val="center"/>
        </w:trPr>
        <w:tc>
          <w:tcPr>
            <w:tcW w:w="9054" w:type="dxa"/>
            <w:shd w:val="clear" w:color="auto" w:fill="auto"/>
          </w:tcPr>
          <w:p w:rsidR="003E5B8F" w:rsidRPr="008A609E" w:rsidRDefault="003E5B8F" w:rsidP="007837B9">
            <w:pPr>
              <w:rPr>
                <w:lang w:val="sr-Cyrl-CS"/>
              </w:rPr>
            </w:pPr>
            <w:r w:rsidRPr="008A609E">
              <w:t>Наслов докторске дисертације</w:t>
            </w:r>
            <w:r w:rsidR="008074C0" w:rsidRPr="008A609E">
              <w:rPr>
                <w:lang w:val="sr-Cyrl-CS"/>
              </w:rPr>
              <w:t xml:space="preserve">: </w:t>
            </w:r>
          </w:p>
        </w:tc>
      </w:tr>
      <w:tr w:rsidR="003E5B8F" w:rsidRPr="008A609E" w:rsidTr="00AD1542">
        <w:trPr>
          <w:jc w:val="center"/>
        </w:trPr>
        <w:tc>
          <w:tcPr>
            <w:tcW w:w="9054" w:type="dxa"/>
            <w:shd w:val="clear" w:color="auto" w:fill="auto"/>
          </w:tcPr>
          <w:p w:rsidR="003E5B8F" w:rsidRPr="008A609E" w:rsidRDefault="007837B9" w:rsidP="00CC7786">
            <w:pPr>
              <w:rPr>
                <w:b/>
                <w:lang w:val="sr-Cyrl-BA"/>
              </w:rPr>
            </w:pPr>
            <w:r w:rsidRPr="008A609E">
              <w:rPr>
                <w:b/>
                <w:lang w:val="sr-Cyrl-BA"/>
              </w:rPr>
              <w:t>Континуитет учења и развоја дјеце у предшколској и млађој школској доби</w:t>
            </w:r>
          </w:p>
        </w:tc>
      </w:tr>
      <w:tr w:rsidR="003E5B8F" w:rsidRPr="008A609E" w:rsidTr="00AD1542">
        <w:trPr>
          <w:jc w:val="center"/>
        </w:trPr>
        <w:tc>
          <w:tcPr>
            <w:tcW w:w="9054" w:type="dxa"/>
            <w:shd w:val="clear" w:color="auto" w:fill="auto"/>
          </w:tcPr>
          <w:p w:rsidR="003E5B8F" w:rsidRPr="008A609E" w:rsidRDefault="003E5B8F" w:rsidP="007837B9">
            <w:pPr>
              <w:rPr>
                <w:lang w:val="sr-Cyrl-CS"/>
              </w:rPr>
            </w:pPr>
            <w:r w:rsidRPr="008A609E">
              <w:t>Ужа научна област</w:t>
            </w:r>
            <w:r w:rsidR="008074C0" w:rsidRPr="008A609E">
              <w:rPr>
                <w:lang w:val="sr-Cyrl-CS"/>
              </w:rPr>
              <w:t xml:space="preserve">: </w:t>
            </w:r>
          </w:p>
        </w:tc>
      </w:tr>
      <w:tr w:rsidR="003E5B8F" w:rsidRPr="008A609E" w:rsidTr="00AD1542">
        <w:trPr>
          <w:jc w:val="center"/>
        </w:trPr>
        <w:tc>
          <w:tcPr>
            <w:tcW w:w="9054" w:type="dxa"/>
            <w:shd w:val="clear" w:color="auto" w:fill="auto"/>
          </w:tcPr>
          <w:p w:rsidR="003E5B8F" w:rsidRPr="008A609E" w:rsidRDefault="007837B9" w:rsidP="00CC7786">
            <w:r w:rsidRPr="008A609E">
              <w:rPr>
                <w:b/>
                <w:lang w:val="sr-Cyrl-BA"/>
              </w:rPr>
              <w:t>Уже стручне педагошке дисциплине</w:t>
            </w:r>
          </w:p>
        </w:tc>
      </w:tr>
      <w:tr w:rsidR="003E5B8F" w:rsidRPr="008A609E" w:rsidTr="00AD1542">
        <w:trPr>
          <w:jc w:val="center"/>
        </w:trPr>
        <w:tc>
          <w:tcPr>
            <w:tcW w:w="9054" w:type="dxa"/>
            <w:shd w:val="clear" w:color="auto" w:fill="auto"/>
          </w:tcPr>
          <w:p w:rsidR="003E5B8F" w:rsidRPr="008A609E" w:rsidRDefault="003E5B8F" w:rsidP="00CC7786">
            <w:pPr>
              <w:rPr>
                <w:b/>
              </w:rPr>
            </w:pPr>
            <w:r w:rsidRPr="008A609E">
              <w:rPr>
                <w:b/>
              </w:rPr>
              <w:t>Претходни избори у звања (институција, звање и период)</w:t>
            </w:r>
          </w:p>
        </w:tc>
      </w:tr>
      <w:tr w:rsidR="003E5B8F" w:rsidRPr="008A609E" w:rsidTr="00AD1542">
        <w:trPr>
          <w:jc w:val="center"/>
        </w:trPr>
        <w:tc>
          <w:tcPr>
            <w:tcW w:w="9054" w:type="dxa"/>
            <w:shd w:val="clear" w:color="auto" w:fill="auto"/>
          </w:tcPr>
          <w:p w:rsidR="003E5B8F" w:rsidRPr="008A609E" w:rsidRDefault="003E5B8F" w:rsidP="00CC7786">
            <w:pPr>
              <w:rPr>
                <w:lang w:val="sr-Latn-CS"/>
              </w:rPr>
            </w:pPr>
            <w:r w:rsidRPr="008A609E">
              <w:t>1.</w:t>
            </w:r>
            <w:r w:rsidR="002C2865" w:rsidRPr="008A609E">
              <w:rPr>
                <w:lang w:val="sr-Cyrl-BA"/>
              </w:rPr>
              <w:t xml:space="preserve"> Универзитет у Источном Сарајеву, Педагошки факултет</w:t>
            </w:r>
            <w:r w:rsidR="00C673FC" w:rsidRPr="008A609E">
              <w:rPr>
                <w:lang w:val="sr-Cyrl-BA"/>
              </w:rPr>
              <w:t xml:space="preserve"> Бијељина, асистент, 2010-2014.</w:t>
            </w:r>
          </w:p>
          <w:p w:rsidR="002C2865" w:rsidRPr="008A609E" w:rsidRDefault="002C2865" w:rsidP="00CC7786">
            <w:pPr>
              <w:rPr>
                <w:lang w:val="sr-Cyrl-BA"/>
              </w:rPr>
            </w:pPr>
            <w:r w:rsidRPr="008A609E">
              <w:rPr>
                <w:lang w:val="sr-Cyrl-BA"/>
              </w:rPr>
              <w:t>2. Универзитет у Источном Сарајеву, Педагошки факултет Бијељина, виши асистент, 2014-2019.</w:t>
            </w:r>
          </w:p>
          <w:p w:rsidR="003E5B8F" w:rsidRPr="008A609E" w:rsidRDefault="003E5B8F" w:rsidP="00CC7786">
            <w:r w:rsidRPr="008A609E">
              <w:lastRenderedPageBreak/>
              <w:t>2</w:t>
            </w:r>
            <w:r w:rsidRPr="008A609E">
              <w:rPr>
                <w:rStyle w:val="FootnoteReference"/>
              </w:rPr>
              <w:footnoteReference w:id="5"/>
            </w:r>
            <w:r w:rsidRPr="008A609E">
              <w:t>.</w:t>
            </w:r>
          </w:p>
        </w:tc>
      </w:tr>
      <w:tr w:rsidR="003E5B8F" w:rsidRPr="008A609E" w:rsidTr="00AD1542">
        <w:trPr>
          <w:jc w:val="center"/>
        </w:trPr>
        <w:tc>
          <w:tcPr>
            <w:tcW w:w="9054" w:type="dxa"/>
            <w:shd w:val="clear" w:color="auto" w:fill="FFFFFF"/>
          </w:tcPr>
          <w:p w:rsidR="003E5B8F" w:rsidRPr="008A609E" w:rsidRDefault="003E5B8F" w:rsidP="003B21B8">
            <w:pPr>
              <w:rPr>
                <w:b/>
              </w:rPr>
            </w:pPr>
            <w:r w:rsidRPr="008A609E">
              <w:rPr>
                <w:b/>
              </w:rPr>
              <w:lastRenderedPageBreak/>
              <w:t>3. НАУЧНА ДЈЕЛАТНОСТ КАНДИДАТА</w:t>
            </w:r>
          </w:p>
        </w:tc>
      </w:tr>
      <w:tr w:rsidR="003E5B8F" w:rsidRPr="008A609E" w:rsidTr="00AD1542">
        <w:trPr>
          <w:jc w:val="center"/>
        </w:trPr>
        <w:tc>
          <w:tcPr>
            <w:tcW w:w="9054" w:type="dxa"/>
            <w:shd w:val="clear" w:color="auto" w:fill="FFFFFF"/>
          </w:tcPr>
          <w:p w:rsidR="003E5B8F" w:rsidRPr="008A609E" w:rsidRDefault="003E5B8F" w:rsidP="00F12268">
            <w:pPr>
              <w:rPr>
                <w:b/>
              </w:rPr>
            </w:pPr>
            <w:r w:rsidRPr="008A609E">
              <w:rPr>
                <w:b/>
              </w:rPr>
              <w:t>Радови</w:t>
            </w:r>
            <w:r w:rsidR="00B4706B" w:rsidRPr="008A609E">
              <w:t xml:space="preserve"> </w:t>
            </w:r>
            <w:r w:rsidR="00AD1542" w:rsidRPr="008A609E">
              <w:rPr>
                <w:b/>
              </w:rPr>
              <w:t xml:space="preserve">прије првог </w:t>
            </w:r>
            <w:r w:rsidRPr="008A609E">
              <w:rPr>
                <w:b/>
              </w:rPr>
              <w:t>избора</w:t>
            </w:r>
          </w:p>
        </w:tc>
      </w:tr>
      <w:tr w:rsidR="00F12268" w:rsidRPr="008A609E" w:rsidTr="00AD1542">
        <w:trPr>
          <w:jc w:val="center"/>
        </w:trPr>
        <w:tc>
          <w:tcPr>
            <w:tcW w:w="9054" w:type="dxa"/>
            <w:shd w:val="clear" w:color="auto" w:fill="FFFFFF"/>
          </w:tcPr>
          <w:p w:rsidR="00F12268" w:rsidRPr="008A609E" w:rsidRDefault="00F12268" w:rsidP="00F12268">
            <w:pPr>
              <w:rPr>
                <w:b/>
                <w:lang w:val="sr-Cyrl-BA"/>
              </w:rPr>
            </w:pPr>
            <w:r w:rsidRPr="008A609E">
              <w:rPr>
                <w:b/>
                <w:lang w:val="sr-Cyrl-BA"/>
              </w:rPr>
              <w:t>/</w:t>
            </w:r>
          </w:p>
        </w:tc>
      </w:tr>
      <w:tr w:rsidR="00F12268" w:rsidRPr="008A609E" w:rsidTr="00BC7779">
        <w:trPr>
          <w:jc w:val="center"/>
        </w:trPr>
        <w:tc>
          <w:tcPr>
            <w:tcW w:w="9054" w:type="dxa"/>
            <w:shd w:val="clear" w:color="auto" w:fill="FFFFFF"/>
          </w:tcPr>
          <w:p w:rsidR="00F12268" w:rsidRPr="008A609E" w:rsidRDefault="00F12268" w:rsidP="00BC7779">
            <w:pPr>
              <w:rPr>
                <w:b/>
                <w:lang w:val="sr-Cyrl-BA"/>
              </w:rPr>
            </w:pPr>
            <w:r w:rsidRPr="008A609E">
              <w:rPr>
                <w:b/>
              </w:rPr>
              <w:t>Радови</w:t>
            </w:r>
            <w:r w:rsidRPr="008A609E">
              <w:t xml:space="preserve"> </w:t>
            </w:r>
            <w:r w:rsidRPr="008A609E">
              <w:rPr>
                <w:b/>
                <w:lang w:val="sr-Cyrl-BA"/>
              </w:rPr>
              <w:t xml:space="preserve">послије </w:t>
            </w:r>
            <w:r w:rsidR="00BC7779" w:rsidRPr="008A609E">
              <w:rPr>
                <w:b/>
                <w:lang w:val="sr-Cyrl-BA"/>
              </w:rPr>
              <w:t>првог</w:t>
            </w:r>
            <w:r w:rsidRPr="008A609E">
              <w:rPr>
                <w:b/>
                <w:lang w:val="sr-Cyrl-BA"/>
              </w:rPr>
              <w:t xml:space="preserve"> избора</w:t>
            </w:r>
          </w:p>
        </w:tc>
      </w:tr>
      <w:tr w:rsidR="00BC7779" w:rsidRPr="008A609E" w:rsidTr="008074C0">
        <w:trPr>
          <w:trHeight w:val="2870"/>
          <w:jc w:val="center"/>
        </w:trPr>
        <w:tc>
          <w:tcPr>
            <w:tcW w:w="9054" w:type="dxa"/>
            <w:shd w:val="clear" w:color="auto" w:fill="FFFFFF"/>
          </w:tcPr>
          <w:p w:rsidR="00167504" w:rsidRPr="008A609E" w:rsidRDefault="00167504" w:rsidP="008074C0">
            <w:pPr>
              <w:pStyle w:val="ListParagraph"/>
              <w:numPr>
                <w:ilvl w:val="0"/>
                <w:numId w:val="18"/>
              </w:numPr>
              <w:contextualSpacing/>
              <w:jc w:val="both"/>
              <w:rPr>
                <w:lang w:val="sr-Cyrl-BA"/>
              </w:rPr>
            </w:pPr>
            <w:r w:rsidRPr="008A609E">
              <w:rPr>
                <w:lang w:val="sr-Latn-BA"/>
              </w:rPr>
              <w:t xml:space="preserve">Спасојевић, П. и </w:t>
            </w:r>
            <w:r w:rsidRPr="008A609E">
              <w:rPr>
                <w:b/>
                <w:lang w:val="sr-Latn-BA"/>
              </w:rPr>
              <w:t>Цвјетковић, М.</w:t>
            </w:r>
            <w:r w:rsidRPr="008A609E">
              <w:rPr>
                <w:lang w:val="sr-Latn-BA"/>
              </w:rPr>
              <w:t xml:space="preserve"> (</w:t>
            </w:r>
            <w:r w:rsidRPr="008A609E">
              <w:rPr>
                <w:lang w:val="sr-Cyrl-BA"/>
              </w:rPr>
              <w:t>2010</w:t>
            </w:r>
            <w:r w:rsidRPr="008A609E">
              <w:rPr>
                <w:lang w:val="sr-Latn-BA"/>
              </w:rPr>
              <w:t xml:space="preserve">). Педагошке импликације злостављања дјеце и насиља у породици. </w:t>
            </w:r>
            <w:r w:rsidRPr="008A609E">
              <w:rPr>
                <w:i/>
                <w:lang w:val="sr-Cyrl-BA"/>
              </w:rPr>
              <w:t>Нова школа,</w:t>
            </w:r>
            <w:r w:rsidRPr="008A609E">
              <w:rPr>
                <w:lang w:val="sr-Cyrl-BA"/>
              </w:rPr>
              <w:t xml:space="preserve"> </w:t>
            </w:r>
            <w:r w:rsidRPr="008A609E">
              <w:rPr>
                <w:i/>
                <w:lang w:val="sr-Cyrl-BA"/>
              </w:rPr>
              <w:t xml:space="preserve">часопис за теорију и праксу савремене школе и предшколства бр.7, </w:t>
            </w:r>
            <w:r w:rsidRPr="008A609E">
              <w:rPr>
                <w:lang w:val="sr-Cyrl-BA"/>
              </w:rPr>
              <w:t>стр. 124-137.</w:t>
            </w:r>
          </w:p>
          <w:p w:rsidR="00BC7779" w:rsidRPr="008A609E" w:rsidRDefault="00BC7779" w:rsidP="008074C0">
            <w:pPr>
              <w:autoSpaceDE w:val="0"/>
              <w:autoSpaceDN w:val="0"/>
              <w:adjustRightInd w:val="0"/>
              <w:ind w:left="567"/>
              <w:jc w:val="both"/>
              <w:rPr>
                <w:rFonts w:eastAsia="TimesNewRoman"/>
                <w:lang w:val="sr-Latn-BA"/>
              </w:rPr>
            </w:pPr>
            <w:r w:rsidRPr="008A609E">
              <w:rPr>
                <w:rFonts w:eastAsia="TimesNewRoman"/>
                <w:lang w:val="sr-Latn-BA"/>
              </w:rPr>
              <w:t>Овај рад је настао из потребе да се ближе објасни и освијетли сложена проблематика</w:t>
            </w:r>
            <w:r w:rsidR="008074C0" w:rsidRPr="008A609E">
              <w:rPr>
                <w:rFonts w:eastAsia="TimesNewRoman"/>
                <w:lang w:val="sr-Cyrl-CS"/>
              </w:rPr>
              <w:t xml:space="preserve"> </w:t>
            </w:r>
            <w:r w:rsidRPr="008A609E">
              <w:rPr>
                <w:rFonts w:eastAsia="TimesNewRoman"/>
                <w:lang w:val="sr-Latn-BA"/>
              </w:rPr>
              <w:t>насиља у породици и могуће педагошке импликација на васпитну функцију породице.</w:t>
            </w:r>
          </w:p>
          <w:p w:rsidR="00BC7779" w:rsidRPr="008A609E" w:rsidRDefault="00BC7779" w:rsidP="008074C0">
            <w:pPr>
              <w:autoSpaceDE w:val="0"/>
              <w:autoSpaceDN w:val="0"/>
              <w:adjustRightInd w:val="0"/>
              <w:ind w:left="567"/>
              <w:jc w:val="both"/>
              <w:rPr>
                <w:rFonts w:eastAsia="TimesNewRoman"/>
                <w:sz w:val="22"/>
                <w:szCs w:val="22"/>
                <w:lang w:val="sr-Cyrl-BA"/>
              </w:rPr>
            </w:pPr>
            <w:r w:rsidRPr="008A609E">
              <w:rPr>
                <w:rFonts w:eastAsia="TimesNewRoman"/>
                <w:lang w:val="sr-Latn-BA"/>
              </w:rPr>
              <w:t>Контекст у коме се оно појављује, најчешће није довољно освијетљен нити опасности од</w:t>
            </w:r>
            <w:r w:rsidRPr="008A609E">
              <w:rPr>
                <w:rFonts w:eastAsia="TimesNewRoman"/>
                <w:lang w:val="sr-Cyrl-BA"/>
              </w:rPr>
              <w:t xml:space="preserve"> </w:t>
            </w:r>
            <w:r w:rsidRPr="008A609E">
              <w:rPr>
                <w:rFonts w:eastAsia="TimesNewRoman"/>
                <w:lang w:val="sr-Latn-BA"/>
              </w:rPr>
              <w:t>могућих посљедица употребе насиља. Сама идеја је поткријепљена скромним емпиријским</w:t>
            </w:r>
            <w:r w:rsidRPr="008A609E">
              <w:rPr>
                <w:rFonts w:eastAsia="TimesNewRoman"/>
                <w:lang w:val="sr-Cyrl-BA"/>
              </w:rPr>
              <w:t xml:space="preserve"> </w:t>
            </w:r>
            <w:r w:rsidRPr="008A609E">
              <w:rPr>
                <w:rFonts w:eastAsia="TimesNewRoman"/>
                <w:lang w:val="sr-Latn-BA"/>
              </w:rPr>
              <w:t>подацима који су прикупљени у раду са студентима с намјером да се употпуне сазнања о овој</w:t>
            </w:r>
            <w:r w:rsidRPr="008A609E">
              <w:rPr>
                <w:rFonts w:eastAsia="TimesNewRoman"/>
                <w:lang w:val="sr-Cyrl-BA"/>
              </w:rPr>
              <w:t xml:space="preserve"> </w:t>
            </w:r>
            <w:r w:rsidRPr="008A609E">
              <w:rPr>
                <w:rFonts w:eastAsia="TimesNewRoman"/>
                <w:lang w:val="sr-Latn-BA"/>
              </w:rPr>
              <w:t>проблематици, те да се упореде са већ постојећим тврдњама других аутора и доведу у везу са</w:t>
            </w:r>
            <w:r w:rsidRPr="008A609E">
              <w:rPr>
                <w:rFonts w:eastAsia="TimesNewRoman"/>
                <w:lang w:val="sr-Cyrl-BA"/>
              </w:rPr>
              <w:t xml:space="preserve"> </w:t>
            </w:r>
            <w:r w:rsidRPr="008A609E">
              <w:rPr>
                <w:rFonts w:eastAsia="TimesNewRoman"/>
                <w:lang w:val="sr-Latn-BA"/>
              </w:rPr>
              <w:t>неким актуелним тезама у савременој педагошкој теорији.</w:t>
            </w:r>
          </w:p>
        </w:tc>
      </w:tr>
      <w:tr w:rsidR="00BC7779" w:rsidRPr="008A609E" w:rsidTr="00AD1542">
        <w:trPr>
          <w:jc w:val="center"/>
        </w:trPr>
        <w:tc>
          <w:tcPr>
            <w:tcW w:w="9054" w:type="dxa"/>
            <w:shd w:val="clear" w:color="auto" w:fill="FFFFFF"/>
          </w:tcPr>
          <w:p w:rsidR="00167504" w:rsidRPr="008A609E" w:rsidRDefault="00167504" w:rsidP="008074C0">
            <w:pPr>
              <w:pStyle w:val="ListParagraph"/>
              <w:numPr>
                <w:ilvl w:val="0"/>
                <w:numId w:val="18"/>
              </w:numPr>
              <w:contextualSpacing/>
              <w:jc w:val="both"/>
              <w:rPr>
                <w:lang w:val="sr-Cyrl-BA"/>
              </w:rPr>
            </w:pPr>
            <w:r w:rsidRPr="008A609E">
              <w:rPr>
                <w:lang w:val="sr-Cyrl-BA"/>
              </w:rPr>
              <w:t xml:space="preserve">Спасојевић, П., </w:t>
            </w:r>
            <w:r w:rsidRPr="008A609E">
              <w:rPr>
                <w:b/>
                <w:lang w:val="sr-Cyrl-BA"/>
              </w:rPr>
              <w:t>Цвјетковић, М.</w:t>
            </w:r>
            <w:r w:rsidRPr="008A609E">
              <w:rPr>
                <w:lang w:val="sr-Cyrl-BA"/>
              </w:rPr>
              <w:t xml:space="preserve"> и Спасојевић, В. (2013). Савремена основна школа између друштвених очекивања и реалности кризе теорије и праксе васпитања и образовања. </w:t>
            </w:r>
            <w:r w:rsidRPr="008A609E">
              <w:rPr>
                <w:i/>
                <w:lang w:val="sr-Cyrl-BA"/>
              </w:rPr>
              <w:t>Нова школа,</w:t>
            </w:r>
            <w:r w:rsidRPr="008A609E">
              <w:rPr>
                <w:lang w:val="sr-Cyrl-BA"/>
              </w:rPr>
              <w:t xml:space="preserve"> </w:t>
            </w:r>
            <w:r w:rsidRPr="008A609E">
              <w:rPr>
                <w:i/>
                <w:lang w:val="sr-Cyrl-BA"/>
              </w:rPr>
              <w:t xml:space="preserve">часопис за теорију и праксу савремене школе и предшколства бр. 11, </w:t>
            </w:r>
            <w:r w:rsidRPr="008A609E">
              <w:rPr>
                <w:lang w:val="sr-Cyrl-BA"/>
              </w:rPr>
              <w:t>стр. 210-230.</w:t>
            </w:r>
          </w:p>
          <w:p w:rsidR="00BC7779" w:rsidRPr="008A609E" w:rsidRDefault="00BC7779" w:rsidP="008074C0">
            <w:pPr>
              <w:autoSpaceDE w:val="0"/>
              <w:autoSpaceDN w:val="0"/>
              <w:adjustRightInd w:val="0"/>
              <w:ind w:left="567"/>
              <w:jc w:val="both"/>
              <w:rPr>
                <w:rFonts w:asciiTheme="minorHAnsi" w:eastAsia="Times New Roman,Italic" w:hAnsiTheme="minorHAnsi" w:cs="Times New Roman,Italic"/>
                <w:i/>
                <w:iCs/>
                <w:sz w:val="20"/>
                <w:szCs w:val="20"/>
                <w:lang w:val="sr-Cyrl-BA"/>
              </w:rPr>
            </w:pPr>
            <w:r w:rsidRPr="008A609E">
              <w:rPr>
                <w:rFonts w:eastAsia="Times New Roman,Italic"/>
                <w:iCs/>
                <w:lang w:val="sr-Latn-BA"/>
              </w:rPr>
              <w:t>Очекивања од основне школе као институције друштва, без</w:t>
            </w:r>
            <w:r w:rsidRPr="008A609E">
              <w:rPr>
                <w:rFonts w:eastAsia="Times New Roman,Italic"/>
                <w:iCs/>
                <w:lang w:val="sr-Cyrl-BA"/>
              </w:rPr>
              <w:t xml:space="preserve"> </w:t>
            </w:r>
            <w:r w:rsidRPr="008A609E">
              <w:rPr>
                <w:rFonts w:eastAsia="Times New Roman,Italic"/>
                <w:iCs/>
                <w:lang w:val="sr-Latn-BA"/>
              </w:rPr>
              <w:t>сваке сумње са најважнијом друштвеном мисијом васпитања и образовања,</w:t>
            </w:r>
            <w:r w:rsidRPr="008A609E">
              <w:rPr>
                <w:rFonts w:eastAsia="Times New Roman,Italic"/>
                <w:iCs/>
                <w:lang w:val="sr-Cyrl-BA"/>
              </w:rPr>
              <w:t xml:space="preserve"> </w:t>
            </w:r>
            <w:r w:rsidRPr="008A609E">
              <w:rPr>
                <w:rFonts w:eastAsia="Times New Roman,Italic"/>
                <w:iCs/>
                <w:lang w:val="sr-Latn-BA"/>
              </w:rPr>
              <w:t>фундаменталног „животног оспособљавања“ и дјеловања на развој личности дјеце</w:t>
            </w:r>
            <w:r w:rsidRPr="008A609E">
              <w:rPr>
                <w:rFonts w:eastAsia="Times New Roman,Italic"/>
                <w:iCs/>
                <w:lang w:val="sr-Cyrl-BA"/>
              </w:rPr>
              <w:t xml:space="preserve"> </w:t>
            </w:r>
            <w:r w:rsidRPr="008A609E">
              <w:rPr>
                <w:rFonts w:eastAsia="Times New Roman,Italic"/>
                <w:iCs/>
                <w:lang w:val="sr-Latn-BA"/>
              </w:rPr>
              <w:t>за „здраво друштво“, све више су у знаку сумњи и оспоравања, са посљедицама које</w:t>
            </w:r>
            <w:r w:rsidR="00167504" w:rsidRPr="008A609E">
              <w:rPr>
                <w:rFonts w:eastAsia="Times New Roman,Italic"/>
                <w:iCs/>
                <w:lang w:val="sr-Cyrl-BA"/>
              </w:rPr>
              <w:t xml:space="preserve"> </w:t>
            </w:r>
            <w:r w:rsidRPr="008A609E">
              <w:rPr>
                <w:rFonts w:eastAsia="Times New Roman,Italic"/>
                <w:iCs/>
                <w:lang w:val="sr-Latn-BA"/>
              </w:rPr>
              <w:t>указују на озбиљну кризу теорије и праксе школа. Узроци такве климе, којом се ова</w:t>
            </w:r>
            <w:r w:rsidR="00167504" w:rsidRPr="008A609E">
              <w:rPr>
                <w:rFonts w:eastAsia="Times New Roman,Italic"/>
                <w:iCs/>
                <w:lang w:val="sr-Cyrl-BA"/>
              </w:rPr>
              <w:t xml:space="preserve"> </w:t>
            </w:r>
            <w:r w:rsidRPr="008A609E">
              <w:rPr>
                <w:rFonts w:eastAsia="Times New Roman,Italic"/>
                <w:iCs/>
                <w:lang w:val="sr-Latn-BA"/>
              </w:rPr>
              <w:t>криза дуже вријеме само продубљује, посебно у односима између школе и породице,</w:t>
            </w:r>
            <w:r w:rsidR="00167504" w:rsidRPr="008A609E">
              <w:rPr>
                <w:rFonts w:eastAsia="Times New Roman,Italic"/>
                <w:iCs/>
                <w:lang w:val="sr-Cyrl-BA"/>
              </w:rPr>
              <w:t xml:space="preserve"> </w:t>
            </w:r>
            <w:r w:rsidRPr="008A609E">
              <w:rPr>
                <w:rFonts w:eastAsia="Times New Roman,Italic"/>
                <w:iCs/>
                <w:lang w:val="sr-Latn-BA"/>
              </w:rPr>
              <w:t>разноврсни су и комплексни, захтијевају брз и јасан одговор школске педагогије и</w:t>
            </w:r>
            <w:r w:rsidR="00167504" w:rsidRPr="008A609E">
              <w:rPr>
                <w:rFonts w:eastAsia="Times New Roman,Italic"/>
                <w:iCs/>
                <w:lang w:val="sr-Cyrl-BA"/>
              </w:rPr>
              <w:t xml:space="preserve"> </w:t>
            </w:r>
            <w:r w:rsidRPr="008A609E">
              <w:rPr>
                <w:rFonts w:eastAsia="Times New Roman,Italic"/>
                <w:iCs/>
                <w:lang w:val="sr-Latn-BA"/>
              </w:rPr>
              <w:t>свих научних дисциплина које се баве школом, захтијевају да се истражи, у којој</w:t>
            </w:r>
            <w:r w:rsidR="00167504" w:rsidRPr="008A609E">
              <w:rPr>
                <w:rFonts w:eastAsia="Times New Roman,Italic"/>
                <w:iCs/>
                <w:lang w:val="sr-Cyrl-BA"/>
              </w:rPr>
              <w:t xml:space="preserve"> </w:t>
            </w:r>
            <w:r w:rsidRPr="008A609E">
              <w:rPr>
                <w:rFonts w:eastAsia="Times New Roman,Italic"/>
                <w:iCs/>
                <w:lang w:val="sr-Latn-BA"/>
              </w:rPr>
              <w:t>мјери је одржив сасвим јасан апологетски однос према школском насљеђу и</w:t>
            </w:r>
            <w:r w:rsidR="00167504" w:rsidRPr="008A609E">
              <w:rPr>
                <w:rFonts w:eastAsia="Times New Roman,Italic"/>
                <w:iCs/>
                <w:lang w:val="sr-Cyrl-BA"/>
              </w:rPr>
              <w:t xml:space="preserve"> </w:t>
            </w:r>
            <w:r w:rsidRPr="008A609E">
              <w:rPr>
                <w:rFonts w:eastAsia="Times New Roman,Italic"/>
                <w:iCs/>
                <w:lang w:val="sr-Latn-BA"/>
              </w:rPr>
              <w:t>традицији и какве су рефлексије бројних и вјероватно некритички и рђаво</w:t>
            </w:r>
            <w:r w:rsidR="00167504" w:rsidRPr="008A609E">
              <w:rPr>
                <w:rFonts w:eastAsia="Times New Roman,Italic"/>
                <w:iCs/>
                <w:lang w:val="sr-Cyrl-BA"/>
              </w:rPr>
              <w:t xml:space="preserve"> </w:t>
            </w:r>
            <w:r w:rsidRPr="008A609E">
              <w:rPr>
                <w:rFonts w:eastAsia="Times New Roman,Italic"/>
                <w:iCs/>
                <w:lang w:val="sr-Latn-BA"/>
              </w:rPr>
              <w:t>припремљених промјена који ову кризу увећавају.</w:t>
            </w:r>
            <w:r w:rsidRPr="008A609E">
              <w:rPr>
                <w:rFonts w:eastAsia="Times New Roman,Italic"/>
                <w:iCs/>
                <w:sz w:val="22"/>
                <w:szCs w:val="22"/>
                <w:lang w:val="sr-Latn-BA"/>
              </w:rPr>
              <w:t xml:space="preserve"> </w:t>
            </w:r>
          </w:p>
        </w:tc>
      </w:tr>
      <w:tr w:rsidR="00BC7779" w:rsidRPr="008A609E" w:rsidTr="00AD1542">
        <w:trPr>
          <w:jc w:val="center"/>
        </w:trPr>
        <w:tc>
          <w:tcPr>
            <w:tcW w:w="9054" w:type="dxa"/>
            <w:shd w:val="clear" w:color="auto" w:fill="FFFFFF"/>
          </w:tcPr>
          <w:p w:rsidR="008074C0" w:rsidRPr="008A609E" w:rsidRDefault="008074C0" w:rsidP="008074C0">
            <w:pPr>
              <w:pStyle w:val="ListParagraph"/>
              <w:spacing w:after="200" w:line="276" w:lineRule="auto"/>
              <w:contextualSpacing/>
              <w:jc w:val="both"/>
              <w:rPr>
                <w:lang w:val="sr-Cyrl-BA"/>
              </w:rPr>
            </w:pPr>
          </w:p>
          <w:p w:rsidR="00167504" w:rsidRPr="008A609E" w:rsidRDefault="00167504" w:rsidP="008074C0">
            <w:pPr>
              <w:pStyle w:val="ListParagraph"/>
              <w:numPr>
                <w:ilvl w:val="0"/>
                <w:numId w:val="18"/>
              </w:numPr>
              <w:contextualSpacing/>
              <w:jc w:val="both"/>
              <w:rPr>
                <w:lang w:val="sr-Cyrl-BA"/>
              </w:rPr>
            </w:pPr>
            <w:r w:rsidRPr="008A609E">
              <w:rPr>
                <w:lang w:val="sr-Cyrl-BA"/>
              </w:rPr>
              <w:t xml:space="preserve">Спасојевић, П., Јефтовић, М. и </w:t>
            </w:r>
            <w:r w:rsidRPr="008A609E">
              <w:rPr>
                <w:b/>
                <w:lang w:val="sr-Cyrl-BA"/>
              </w:rPr>
              <w:t>Цвјетковић, М.</w:t>
            </w:r>
            <w:r w:rsidRPr="008A609E">
              <w:rPr>
                <w:lang w:val="sr-Cyrl-BA"/>
              </w:rPr>
              <w:t xml:space="preserve"> (2013). Рано учење као најактуелнији изазов савремене педагогије. У зборнику </w:t>
            </w:r>
            <w:r w:rsidRPr="008A609E">
              <w:rPr>
                <w:lang w:val="sr-Cyrl-CS"/>
              </w:rPr>
              <w:t>„</w:t>
            </w:r>
            <w:r w:rsidRPr="008A609E">
              <w:rPr>
                <w:i/>
                <w:lang w:val="sr-Cyrl-BA"/>
              </w:rPr>
              <w:t>Наука и традиција</w:t>
            </w:r>
            <w:r w:rsidRPr="008A609E">
              <w:rPr>
                <w:lang w:val="sr-Cyrl-CS"/>
              </w:rPr>
              <w:t>“</w:t>
            </w:r>
            <w:r w:rsidRPr="008A609E">
              <w:rPr>
                <w:i/>
                <w:lang w:val="sr-Cyrl-BA"/>
              </w:rPr>
              <w:t xml:space="preserve"> </w:t>
            </w:r>
            <w:r w:rsidRPr="008A609E">
              <w:rPr>
                <w:lang w:val="sr-Cyrl-BA"/>
              </w:rPr>
              <w:t>(стр.</w:t>
            </w:r>
            <w:r w:rsidRPr="008A609E">
              <w:rPr>
                <w:i/>
                <w:lang w:val="sr-Cyrl-BA"/>
              </w:rPr>
              <w:t xml:space="preserve"> </w:t>
            </w:r>
            <w:r w:rsidRPr="008A609E">
              <w:rPr>
                <w:lang w:val="sr-Cyrl-BA"/>
              </w:rPr>
              <w:t>597-612). Пале: Филозофски факултет.</w:t>
            </w:r>
          </w:p>
          <w:p w:rsidR="00167504" w:rsidRPr="008A609E" w:rsidRDefault="00167504" w:rsidP="008074C0">
            <w:pPr>
              <w:ind w:left="567"/>
              <w:jc w:val="both"/>
              <w:rPr>
                <w:lang w:val="sr-Cyrl-BA"/>
              </w:rPr>
            </w:pPr>
            <w:r w:rsidRPr="008A609E">
              <w:rPr>
                <w:lang w:val="sr-Cyrl-CS"/>
              </w:rPr>
              <w:t>Теоријско-емпиријским истраживањем процјена родитеља и учитеља о доприносу раног учења у цјеловитом развоју дјеце млађег школског узраста , утврђени су резултати који се могу изн</w:t>
            </w:r>
            <w:r w:rsidRPr="008A609E">
              <w:rPr>
                <w:lang w:val="sr-Cyrl-BA"/>
              </w:rPr>
              <w:t>иј</w:t>
            </w:r>
            <w:r w:rsidRPr="008A609E">
              <w:rPr>
                <w:lang w:val="sr-Cyrl-CS"/>
              </w:rPr>
              <w:t xml:space="preserve">ети у форми закључка. </w:t>
            </w:r>
          </w:p>
          <w:p w:rsidR="00167504" w:rsidRPr="008A609E" w:rsidRDefault="00167504" w:rsidP="008074C0">
            <w:pPr>
              <w:ind w:left="567"/>
              <w:jc w:val="both"/>
              <w:rPr>
                <w:lang w:val="sr-Latn-CS"/>
              </w:rPr>
            </w:pPr>
            <w:r w:rsidRPr="008A609E">
              <w:rPr>
                <w:bCs/>
                <w:lang w:val="sr-Cyrl-CS"/>
              </w:rPr>
              <w:t>1. У теоријском дијелу рада, утврђено је да рано учење представља први степеник у систему цјеложивотног учења о чему се слажу бројни аутори, почевши од Виготског који је својом теоријом о ембрионалном учењу указао на значај претходних етапа учења за сваки наредни процес учења. Рано учење има позитивне ефекте на каснија школска постигнућа и цјелокупан развој личности дјетета.</w:t>
            </w:r>
          </w:p>
          <w:p w:rsidR="00BC7779" w:rsidRPr="008A609E" w:rsidRDefault="00167504" w:rsidP="008074C0">
            <w:pPr>
              <w:ind w:left="567"/>
              <w:jc w:val="both"/>
              <w:rPr>
                <w:i/>
                <w:lang w:val="sr-Cyrl-CS"/>
              </w:rPr>
            </w:pPr>
            <w:r w:rsidRPr="008A609E">
              <w:rPr>
                <w:lang w:val="sr-Cyrl-CS"/>
              </w:rPr>
              <w:t xml:space="preserve">2. У емпиријском дијелу истраживања, истраживане су процјене родитеља и </w:t>
            </w:r>
            <w:r w:rsidRPr="008A609E">
              <w:rPr>
                <w:lang w:val="sr-Cyrl-CS"/>
              </w:rPr>
              <w:lastRenderedPageBreak/>
              <w:t>учитеља о доприносу раног учења у цјеловитом развоју дјеце млађег школског узраста у зависности од пола родитеља и броја дјеце у породици, као и пола и дужине радног стажа учитеља у настави. Утврђено је да не постоји значајна разлика у њиховим процјенама о доприносу раног учења у цјеловитом развоју дјеце млађег школског узраста у зависности од пола родитеља и  броја дјеце у породици, ка нити пола  и дужина радног стажа учитеља у настави. Такође утврђено је да не постоји повезаност у процјенама родитеља и учитеља о доприносу раног учења у цјеловитом развоју дјеце млађег школског узраста.</w:t>
            </w:r>
            <w:r w:rsidRPr="008A609E">
              <w:rPr>
                <w:i/>
                <w:lang w:val="sr-Cyrl-CS"/>
              </w:rPr>
              <w:t xml:space="preserve"> </w:t>
            </w:r>
            <w:r w:rsidRPr="008A609E">
              <w:rPr>
                <w:lang w:val="sr-Cyrl-CS"/>
              </w:rPr>
              <w:t>На тај начин потврђене су све посебне хипотезе и општа хипотеза да не процјењују подједнако сви родитељи и учитељи допринос раног учења у цјеловитом развоју дјеце млађег школског узраста.</w:t>
            </w:r>
          </w:p>
        </w:tc>
      </w:tr>
      <w:tr w:rsidR="00BC7779" w:rsidRPr="008A609E" w:rsidTr="00AD1542">
        <w:trPr>
          <w:jc w:val="center"/>
        </w:trPr>
        <w:tc>
          <w:tcPr>
            <w:tcW w:w="9054" w:type="dxa"/>
            <w:shd w:val="clear" w:color="auto" w:fill="FFFFFF"/>
          </w:tcPr>
          <w:p w:rsidR="00167504" w:rsidRPr="008A609E" w:rsidRDefault="00167504" w:rsidP="008074C0">
            <w:pPr>
              <w:pStyle w:val="ListParagraph"/>
              <w:numPr>
                <w:ilvl w:val="0"/>
                <w:numId w:val="18"/>
              </w:numPr>
              <w:contextualSpacing/>
              <w:jc w:val="both"/>
              <w:rPr>
                <w:lang w:val="sr-Cyrl-BA"/>
              </w:rPr>
            </w:pPr>
            <w:r w:rsidRPr="008A609E">
              <w:rPr>
                <w:lang w:val="sr-Cyrl-BA"/>
              </w:rPr>
              <w:lastRenderedPageBreak/>
              <w:t xml:space="preserve">Спасојевић, П., Опсеница, С., </w:t>
            </w:r>
            <w:r w:rsidRPr="008A609E">
              <w:rPr>
                <w:b/>
                <w:lang w:val="sr-Cyrl-BA"/>
              </w:rPr>
              <w:t>Цвјетковић, М.</w:t>
            </w:r>
            <w:r w:rsidRPr="008A609E">
              <w:rPr>
                <w:lang w:val="sr-Cyrl-BA"/>
              </w:rPr>
              <w:t xml:space="preserve"> и Миљеновић, С. (2013). Образујемо ли васпитаче за будућност? У зборнику радова са </w:t>
            </w:r>
            <w:r w:rsidRPr="008A609E">
              <w:t>I стручно-научне конференције БАПТА</w:t>
            </w:r>
            <w:r w:rsidRPr="008A609E">
              <w:rPr>
                <w:lang w:val="sr-Cyrl-BA"/>
              </w:rPr>
              <w:t xml:space="preserve"> </w:t>
            </w:r>
            <w:r w:rsidRPr="008A609E">
              <w:rPr>
                <w:lang w:val="sr-Cyrl-CS"/>
              </w:rPr>
              <w:t>„</w:t>
            </w:r>
            <w:r w:rsidRPr="008A609E">
              <w:rPr>
                <w:i/>
                <w:lang w:val="sr-Cyrl-BA"/>
              </w:rPr>
              <w:t>Савремено образовање и компетенције васпитача у предшколским установама</w:t>
            </w:r>
            <w:r w:rsidRPr="008A609E">
              <w:rPr>
                <w:lang w:val="sr-Cyrl-CS"/>
              </w:rPr>
              <w:t>“</w:t>
            </w:r>
            <w:r w:rsidRPr="008A609E">
              <w:rPr>
                <w:i/>
                <w:lang w:val="sr-Cyrl-BA"/>
              </w:rPr>
              <w:t xml:space="preserve"> </w:t>
            </w:r>
            <w:r w:rsidRPr="008A609E">
              <w:rPr>
                <w:lang w:val="sr-Cyrl-BA"/>
              </w:rPr>
              <w:t>(стр. 9-18). Бијељина: Балкански савез удружења васпитача БАПТА.</w:t>
            </w:r>
          </w:p>
          <w:p w:rsidR="00BC7779" w:rsidRPr="008A609E" w:rsidRDefault="00167504" w:rsidP="008074C0">
            <w:pPr>
              <w:pStyle w:val="ListParagraph"/>
              <w:contextualSpacing/>
              <w:jc w:val="both"/>
            </w:pPr>
            <w:r w:rsidRPr="008A609E">
              <w:rPr>
                <w:lang w:val="sr-Cyrl-CS"/>
              </w:rPr>
              <w:t>Предшколство и рано учење све више постају изазов реформи, посебно у погледу очекивања квалитетних промена у развоју током каснијег васпитања и образовања. С тим у вези, образовање васпитача се може  узети као један од најзначајнијих проблема, па ипак мало је истраживања о томе шта стварно треба и може да се очекује од васпитача? Разложно је овакво питање, поготово у свјетлу до сада доминантног искуства у раду са дјецом предшколске доби. Образујемо ли васпитаче да боље разумију предшколско дијете и да своје поступке прилагоде карактеристикама раног дјетињства, или, још увијек, раном учењу приступамо на академски начин, што је била до недавно доминантна концепција? Очекује се да ће академски образовани васпитачи данас значајно промијенити праксу предшколства у корист дјеце и њиховог успјешнијег развоја. Овај рад је посвећен трагању за оним шта је између очекивања оних који се укључују у професију васпитач и оног што су у академском образовању добили. Осим тога биће говора и о другим значајним питањима који се односе на професију васпитач у будућности.</w:t>
            </w:r>
          </w:p>
        </w:tc>
      </w:tr>
      <w:tr w:rsidR="00BC7779" w:rsidRPr="008A609E" w:rsidTr="00AD1542">
        <w:trPr>
          <w:jc w:val="center"/>
        </w:trPr>
        <w:tc>
          <w:tcPr>
            <w:tcW w:w="9054" w:type="dxa"/>
            <w:shd w:val="clear" w:color="auto" w:fill="FFFFFF"/>
          </w:tcPr>
          <w:p w:rsidR="00167504" w:rsidRPr="008A609E" w:rsidRDefault="00167504" w:rsidP="008074C0">
            <w:pPr>
              <w:pStyle w:val="ListParagraph"/>
              <w:numPr>
                <w:ilvl w:val="0"/>
                <w:numId w:val="18"/>
              </w:numPr>
              <w:autoSpaceDE w:val="0"/>
              <w:autoSpaceDN w:val="0"/>
              <w:adjustRightInd w:val="0"/>
              <w:contextualSpacing/>
              <w:jc w:val="both"/>
              <w:rPr>
                <w:lang w:val="sr-Cyrl-BA" w:eastAsia="sr-Latn-BA"/>
              </w:rPr>
            </w:pPr>
            <w:r w:rsidRPr="008A609E">
              <w:rPr>
                <w:lang w:val="sr-Cyrl-BA" w:eastAsia="sr-Latn-BA"/>
              </w:rPr>
              <w:t xml:space="preserve">Спасојевић, П., Јефтовић, М. и </w:t>
            </w:r>
            <w:r w:rsidRPr="008A609E">
              <w:rPr>
                <w:b/>
                <w:lang w:val="sr-Cyrl-BA" w:eastAsia="sr-Latn-BA"/>
              </w:rPr>
              <w:t>Цвјетковић, М.</w:t>
            </w:r>
            <w:r w:rsidRPr="008A609E">
              <w:rPr>
                <w:lang w:val="sr-Cyrl-BA" w:eastAsia="sr-Latn-BA"/>
              </w:rPr>
              <w:t xml:space="preserve"> (2013). Компетенције васпитача и њихов професионални развој у функцији унапређивања квалитета рада у дјечијим вртићима. У зборнику радова Учитељског факултета у Призрену - Лепосавић (стр. 59-72)</w:t>
            </w:r>
          </w:p>
          <w:p w:rsidR="00BC7779" w:rsidRPr="008A609E" w:rsidRDefault="00167504" w:rsidP="008074C0">
            <w:pPr>
              <w:autoSpaceDE w:val="0"/>
              <w:autoSpaceDN w:val="0"/>
              <w:adjustRightInd w:val="0"/>
              <w:ind w:left="567"/>
              <w:jc w:val="both"/>
              <w:rPr>
                <w:rFonts w:eastAsia="TimesNewRoman"/>
                <w:lang w:val="sr-Latn-BA"/>
              </w:rPr>
            </w:pPr>
            <w:r w:rsidRPr="008A609E">
              <w:rPr>
                <w:rFonts w:eastAsia="TimesNewRoman"/>
                <w:lang w:val="sr-Latn-BA"/>
              </w:rPr>
              <w:t>Овај рад</w:t>
            </w:r>
            <w:r w:rsidRPr="008A609E">
              <w:rPr>
                <w:rFonts w:eastAsia="TimesNewRoman"/>
                <w:lang w:val="sr-Cyrl-BA"/>
              </w:rPr>
              <w:t xml:space="preserve"> </w:t>
            </w:r>
            <w:r w:rsidRPr="008A609E">
              <w:rPr>
                <w:rFonts w:eastAsia="TimesNewRoman"/>
                <w:lang w:val="sr-Latn-BA"/>
              </w:rPr>
              <w:t>првенствено је посвећен расправи и тумачењу значаја компетенција за</w:t>
            </w:r>
            <w:r w:rsidRPr="008A609E">
              <w:rPr>
                <w:rFonts w:eastAsia="TimesNewRoman"/>
                <w:lang w:val="sr-Cyrl-BA"/>
              </w:rPr>
              <w:t xml:space="preserve"> </w:t>
            </w:r>
            <w:r w:rsidRPr="008A609E">
              <w:rPr>
                <w:rFonts w:eastAsia="TimesNewRoman"/>
                <w:lang w:val="sr-Latn-BA"/>
              </w:rPr>
              <w:t>квалитетно планирање</w:t>
            </w:r>
            <w:r w:rsidRPr="008A609E">
              <w:rPr>
                <w:rFonts w:eastAsia="TimesNewRoman"/>
                <w:i/>
                <w:iCs/>
                <w:lang w:val="sr-Latn-BA"/>
              </w:rPr>
              <w:t xml:space="preserve">, </w:t>
            </w:r>
            <w:r w:rsidRPr="008A609E">
              <w:rPr>
                <w:rFonts w:eastAsia="TimesNewRoman"/>
                <w:lang w:val="sr-Latn-BA"/>
              </w:rPr>
              <w:t>вођење и евалуирање процеса предшколског учења</w:t>
            </w:r>
            <w:r w:rsidRPr="008A609E">
              <w:rPr>
                <w:rFonts w:eastAsia="TimesNewRoman"/>
                <w:i/>
                <w:iCs/>
                <w:lang w:val="sr-Latn-BA"/>
              </w:rPr>
              <w:t xml:space="preserve">, </w:t>
            </w:r>
            <w:r w:rsidRPr="008A609E">
              <w:rPr>
                <w:rFonts w:eastAsia="TimesNewRoman"/>
                <w:lang w:val="sr-Latn-BA"/>
              </w:rPr>
              <w:t>али и</w:t>
            </w:r>
            <w:r w:rsidRPr="008A609E">
              <w:rPr>
                <w:rFonts w:eastAsia="TimesNewRoman"/>
                <w:lang w:val="sr-Cyrl-BA"/>
              </w:rPr>
              <w:t xml:space="preserve"> </w:t>
            </w:r>
            <w:r w:rsidRPr="008A609E">
              <w:rPr>
                <w:rFonts w:eastAsia="TimesNewRoman"/>
                <w:lang w:val="sr-Latn-BA"/>
              </w:rPr>
              <w:t>низу других проблема који припадају перманентном учењу</w:t>
            </w:r>
            <w:r w:rsidRPr="008A609E">
              <w:rPr>
                <w:rFonts w:eastAsia="TimesNewRoman"/>
                <w:i/>
                <w:iCs/>
                <w:lang w:val="sr-Latn-BA"/>
              </w:rPr>
              <w:t xml:space="preserve">, </w:t>
            </w:r>
            <w:r w:rsidRPr="008A609E">
              <w:rPr>
                <w:rFonts w:eastAsia="TimesNewRoman"/>
                <w:lang w:val="sr-Latn-BA"/>
              </w:rPr>
              <w:t>усавршавању и</w:t>
            </w:r>
            <w:r w:rsidRPr="008A609E">
              <w:rPr>
                <w:rFonts w:eastAsia="TimesNewRoman"/>
                <w:lang w:val="sr-Cyrl-BA"/>
              </w:rPr>
              <w:t xml:space="preserve"> </w:t>
            </w:r>
            <w:r w:rsidRPr="008A609E">
              <w:rPr>
                <w:rFonts w:eastAsia="TimesNewRoman"/>
                <w:lang w:val="sr-Latn-BA"/>
              </w:rPr>
              <w:t>иновирању знања васпитача</w:t>
            </w:r>
            <w:r w:rsidRPr="008A609E">
              <w:rPr>
                <w:rFonts w:eastAsia="TimesNewRoman"/>
                <w:i/>
                <w:iCs/>
                <w:lang w:val="sr-Latn-BA"/>
              </w:rPr>
              <w:t xml:space="preserve">. </w:t>
            </w:r>
            <w:r w:rsidRPr="008A609E">
              <w:rPr>
                <w:rFonts w:eastAsia="TimesNewRoman"/>
                <w:lang w:val="sr-Latn-BA"/>
              </w:rPr>
              <w:t>Будући да континуиран професионални развој не</w:t>
            </w:r>
            <w:r w:rsidRPr="008A609E">
              <w:rPr>
                <w:rFonts w:eastAsia="TimesNewRoman"/>
                <w:lang w:val="sr-Cyrl-BA"/>
              </w:rPr>
              <w:t xml:space="preserve"> </w:t>
            </w:r>
            <w:r w:rsidRPr="008A609E">
              <w:rPr>
                <w:rFonts w:eastAsia="TimesNewRoman"/>
                <w:lang w:val="sr-Latn-BA"/>
              </w:rPr>
              <w:t>захтјева само стварање услова и прилика за учење</w:t>
            </w:r>
            <w:r w:rsidRPr="008A609E">
              <w:rPr>
                <w:rFonts w:eastAsia="TimesNewRoman"/>
                <w:i/>
                <w:iCs/>
                <w:lang w:val="sr-Latn-BA"/>
              </w:rPr>
              <w:t xml:space="preserve">, </w:t>
            </w:r>
            <w:r w:rsidRPr="008A609E">
              <w:rPr>
                <w:rFonts w:eastAsia="TimesNewRoman"/>
                <w:lang w:val="sr-Latn-BA"/>
              </w:rPr>
              <w:t>да подразумијева стално</w:t>
            </w:r>
            <w:r w:rsidRPr="008A609E">
              <w:rPr>
                <w:rFonts w:eastAsia="TimesNewRoman"/>
                <w:lang w:val="sr-Cyrl-BA"/>
              </w:rPr>
              <w:t xml:space="preserve"> </w:t>
            </w:r>
            <w:r w:rsidRPr="008A609E">
              <w:rPr>
                <w:rFonts w:eastAsia="TimesNewRoman"/>
                <w:lang w:val="sr-Latn-BA"/>
              </w:rPr>
              <w:t>учење и иновирање праксе</w:t>
            </w:r>
            <w:r w:rsidRPr="008A609E">
              <w:rPr>
                <w:rFonts w:eastAsia="TimesNewRoman"/>
                <w:i/>
                <w:iCs/>
                <w:lang w:val="sr-Latn-BA"/>
              </w:rPr>
              <w:t xml:space="preserve">, </w:t>
            </w:r>
            <w:r w:rsidRPr="008A609E">
              <w:rPr>
                <w:rFonts w:eastAsia="TimesNewRoman"/>
                <w:lang w:val="sr-Latn-BA"/>
              </w:rPr>
              <w:t>објективно је могуће да се на тај начин испуњава</w:t>
            </w:r>
            <w:r w:rsidRPr="008A609E">
              <w:rPr>
                <w:rFonts w:eastAsia="TimesNewRoman"/>
                <w:lang w:val="sr-Cyrl-BA"/>
              </w:rPr>
              <w:t xml:space="preserve"> </w:t>
            </w:r>
            <w:r w:rsidRPr="008A609E">
              <w:rPr>
                <w:rFonts w:eastAsia="TimesNewRoman"/>
                <w:lang w:val="sr-Latn-BA"/>
              </w:rPr>
              <w:t>личност васпитача и омогућава му да се реализује</w:t>
            </w:r>
            <w:r w:rsidRPr="008A609E">
              <w:rPr>
                <w:rFonts w:eastAsia="TimesNewRoman"/>
                <w:i/>
                <w:iCs/>
                <w:lang w:val="sr-Latn-BA"/>
              </w:rPr>
              <w:t xml:space="preserve">, </w:t>
            </w:r>
            <w:r w:rsidRPr="008A609E">
              <w:rPr>
                <w:rFonts w:eastAsia="TimesNewRoman"/>
                <w:lang w:val="sr-Latn-BA"/>
              </w:rPr>
              <w:t>да на најбољи начин оствари</w:t>
            </w:r>
            <w:r w:rsidRPr="008A609E">
              <w:rPr>
                <w:rFonts w:eastAsia="TimesNewRoman"/>
                <w:lang w:val="sr-Cyrl-BA"/>
              </w:rPr>
              <w:t xml:space="preserve"> </w:t>
            </w:r>
            <w:r w:rsidRPr="008A609E">
              <w:rPr>
                <w:rFonts w:eastAsia="TimesNewRoman"/>
                <w:lang w:val="sr-Latn-BA"/>
              </w:rPr>
              <w:t>одговарајући успјех у професији</w:t>
            </w:r>
            <w:r w:rsidRPr="008A609E">
              <w:rPr>
                <w:rFonts w:eastAsia="TimesNewRoman"/>
                <w:i/>
                <w:iCs/>
                <w:lang w:val="sr-Latn-BA"/>
              </w:rPr>
              <w:t xml:space="preserve">. </w:t>
            </w:r>
            <w:r w:rsidRPr="008A609E">
              <w:rPr>
                <w:rFonts w:eastAsia="TimesNewRoman"/>
                <w:lang w:val="sr-Latn-BA"/>
              </w:rPr>
              <w:t>С циљем да се испита како вапитачи процењују</w:t>
            </w:r>
            <w:r w:rsidRPr="008A609E">
              <w:rPr>
                <w:rFonts w:eastAsia="TimesNewRoman"/>
                <w:lang w:val="sr-Cyrl-BA"/>
              </w:rPr>
              <w:t xml:space="preserve"> </w:t>
            </w:r>
            <w:r w:rsidRPr="008A609E">
              <w:rPr>
                <w:rFonts w:eastAsia="TimesNewRoman"/>
                <w:lang w:val="sr-Latn-BA"/>
              </w:rPr>
              <w:t>своје компетенције којима се доприноси квалитетнијем раду и професионалном</w:t>
            </w:r>
            <w:r w:rsidRPr="008A609E">
              <w:rPr>
                <w:rFonts w:eastAsia="TimesNewRoman"/>
                <w:lang w:val="sr-Cyrl-BA"/>
              </w:rPr>
              <w:t xml:space="preserve"> </w:t>
            </w:r>
            <w:r w:rsidRPr="008A609E">
              <w:rPr>
                <w:rFonts w:eastAsia="TimesNewRoman"/>
                <w:lang w:val="sr-Latn-BA"/>
              </w:rPr>
              <w:t>развоју у зависности од дужине радног стажа у вртићу и школске спреме</w:t>
            </w:r>
            <w:r w:rsidRPr="008A609E">
              <w:rPr>
                <w:rFonts w:eastAsia="TimesNewRoman"/>
                <w:iCs/>
                <w:lang w:val="sr-Latn-BA"/>
              </w:rPr>
              <w:t>,</w:t>
            </w:r>
            <w:r w:rsidRPr="008A609E">
              <w:rPr>
                <w:rFonts w:eastAsia="TimesNewRoman"/>
                <w:lang w:val="sr-Cyrl-BA"/>
              </w:rPr>
              <w:t xml:space="preserve"> </w:t>
            </w:r>
            <w:r w:rsidRPr="008A609E">
              <w:rPr>
                <w:rFonts w:eastAsia="TimesNewRoman"/>
                <w:lang w:val="sr-Latn-BA"/>
              </w:rPr>
              <w:t xml:space="preserve">фебруара </w:t>
            </w:r>
            <w:r w:rsidRPr="008A609E">
              <w:rPr>
                <w:rFonts w:eastAsia="TimesNewRoman"/>
                <w:iCs/>
                <w:lang w:val="sr-Latn-BA"/>
              </w:rPr>
              <w:t xml:space="preserve">2013. </w:t>
            </w:r>
            <w:r w:rsidRPr="008A609E">
              <w:rPr>
                <w:rFonts w:eastAsia="TimesNewRoman"/>
                <w:lang w:val="sr-Latn-BA"/>
              </w:rPr>
              <w:t xml:space="preserve">године спроведено је истраживање на узорку од </w:t>
            </w:r>
            <w:r w:rsidRPr="008A609E">
              <w:rPr>
                <w:rFonts w:eastAsia="TimesNewRoman"/>
                <w:iCs/>
                <w:lang w:val="sr-Latn-BA"/>
              </w:rPr>
              <w:t xml:space="preserve">111 </w:t>
            </w:r>
            <w:r w:rsidRPr="008A609E">
              <w:rPr>
                <w:rFonts w:eastAsia="TimesNewRoman"/>
                <w:lang w:val="sr-Latn-BA"/>
              </w:rPr>
              <w:t>васпитача</w:t>
            </w:r>
            <w:r w:rsidRPr="008A609E">
              <w:rPr>
                <w:rFonts w:eastAsia="TimesNewRoman"/>
                <w:lang w:val="sr-Cyrl-BA"/>
              </w:rPr>
              <w:t xml:space="preserve"> </w:t>
            </w:r>
            <w:r w:rsidRPr="008A609E">
              <w:rPr>
                <w:rFonts w:eastAsia="TimesNewRoman"/>
                <w:lang w:val="sr-Latn-BA"/>
              </w:rPr>
              <w:t>запослених у дјечјим вртићима у Републици Српској</w:t>
            </w:r>
            <w:r w:rsidRPr="008A609E">
              <w:rPr>
                <w:rFonts w:eastAsia="TimesNewRoman"/>
                <w:iCs/>
                <w:lang w:val="sr-Latn-BA"/>
              </w:rPr>
              <w:t xml:space="preserve">, </w:t>
            </w:r>
            <w:r w:rsidRPr="008A609E">
              <w:rPr>
                <w:rFonts w:eastAsia="TimesNewRoman"/>
                <w:lang w:val="sr-Latn-BA"/>
              </w:rPr>
              <w:t>које је приказано у овом</w:t>
            </w:r>
            <w:r w:rsidRPr="008A609E">
              <w:rPr>
                <w:rFonts w:eastAsia="TimesNewRoman"/>
                <w:lang w:val="sr-Cyrl-BA"/>
              </w:rPr>
              <w:t xml:space="preserve"> </w:t>
            </w:r>
            <w:r w:rsidRPr="008A609E">
              <w:rPr>
                <w:rFonts w:eastAsia="TimesNewRoman"/>
                <w:lang w:val="sr-Latn-BA"/>
              </w:rPr>
              <w:t>раду</w:t>
            </w:r>
            <w:r w:rsidRPr="008A609E">
              <w:rPr>
                <w:rFonts w:eastAsia="TimesNewRoman"/>
                <w:iCs/>
                <w:lang w:val="sr-Latn-BA"/>
              </w:rPr>
              <w:t xml:space="preserve">. </w:t>
            </w:r>
            <w:r w:rsidRPr="008A609E">
              <w:rPr>
                <w:rFonts w:eastAsia="TimesNewRoman"/>
                <w:lang w:val="sr-Latn-BA"/>
              </w:rPr>
              <w:t xml:space="preserve">Подаци прикупљени Сакалером </w:t>
            </w:r>
            <w:r w:rsidRPr="008A609E">
              <w:rPr>
                <w:rFonts w:eastAsia="TimesNewRoman"/>
                <w:iCs/>
                <w:lang w:val="sr-Latn-BA"/>
              </w:rPr>
              <w:t xml:space="preserve">- </w:t>
            </w:r>
            <w:r w:rsidRPr="008A609E">
              <w:rPr>
                <w:rFonts w:eastAsia="TimesNewRoman"/>
                <w:lang w:val="sr-Latn-BA"/>
              </w:rPr>
              <w:t>ПКВ</w:t>
            </w:r>
            <w:r w:rsidRPr="008A609E">
              <w:rPr>
                <w:rFonts w:eastAsia="TimesNewRoman"/>
                <w:iCs/>
                <w:lang w:val="sr-Latn-BA"/>
              </w:rPr>
              <w:t xml:space="preserve">, </w:t>
            </w:r>
            <w:r w:rsidRPr="008A609E">
              <w:rPr>
                <w:rFonts w:eastAsia="TimesNewRoman"/>
                <w:lang w:val="sr-Latn-BA"/>
              </w:rPr>
              <w:t xml:space="preserve">обрађени су </w:t>
            </w:r>
            <w:r w:rsidRPr="008A609E">
              <w:rPr>
                <w:rFonts w:eastAsia="TimesNewRoman"/>
                <w:lang w:val="sr-Latn-BA"/>
              </w:rPr>
              <w:lastRenderedPageBreak/>
              <w:t>једнофакторском</w:t>
            </w:r>
            <w:r w:rsidRPr="008A609E">
              <w:rPr>
                <w:rFonts w:eastAsia="TimesNewRoman"/>
                <w:lang w:val="sr-Cyrl-BA"/>
              </w:rPr>
              <w:t xml:space="preserve"> </w:t>
            </w:r>
            <w:r w:rsidRPr="008A609E">
              <w:rPr>
                <w:rFonts w:eastAsia="TimesNewRoman"/>
                <w:lang w:val="sr-Latn-BA"/>
              </w:rPr>
              <w:t>униваријантном анализом</w:t>
            </w:r>
            <w:r w:rsidRPr="008A609E">
              <w:rPr>
                <w:rFonts w:eastAsia="TimesNewRoman"/>
                <w:iCs/>
                <w:lang w:val="sr-Latn-BA"/>
              </w:rPr>
              <w:t xml:space="preserve">. </w:t>
            </w:r>
            <w:r w:rsidRPr="008A609E">
              <w:rPr>
                <w:rFonts w:eastAsia="TimesNewRoman"/>
                <w:lang w:val="sr-Latn-BA"/>
              </w:rPr>
              <w:t>Резултати истраживања приказани су у форми</w:t>
            </w:r>
            <w:r w:rsidRPr="008A609E">
              <w:rPr>
                <w:rFonts w:eastAsia="TimesNewRoman"/>
                <w:lang w:val="sr-Cyrl-BA"/>
              </w:rPr>
              <w:t xml:space="preserve"> </w:t>
            </w:r>
            <w:r w:rsidRPr="008A609E">
              <w:rPr>
                <w:rFonts w:eastAsia="TimesNewRoman"/>
                <w:lang w:val="sr-Latn-BA"/>
              </w:rPr>
              <w:t>закључка и дате су педагошке импликације</w:t>
            </w:r>
            <w:r w:rsidRPr="008A609E">
              <w:rPr>
                <w:rFonts w:eastAsia="TimesNewRoman"/>
                <w:iCs/>
                <w:lang w:val="sr-Cyrl-BA"/>
              </w:rPr>
              <w:t>.</w:t>
            </w:r>
          </w:p>
        </w:tc>
      </w:tr>
      <w:tr w:rsidR="00BC7779" w:rsidRPr="008A609E" w:rsidTr="00AD1542">
        <w:trPr>
          <w:jc w:val="center"/>
        </w:trPr>
        <w:tc>
          <w:tcPr>
            <w:tcW w:w="9054" w:type="dxa"/>
            <w:shd w:val="clear" w:color="auto" w:fill="FFFFFF"/>
          </w:tcPr>
          <w:p w:rsidR="00B214E4" w:rsidRPr="008A609E" w:rsidRDefault="00B214E4" w:rsidP="008074C0">
            <w:pPr>
              <w:pStyle w:val="ListParagraph"/>
              <w:numPr>
                <w:ilvl w:val="0"/>
                <w:numId w:val="18"/>
              </w:numPr>
              <w:contextualSpacing/>
              <w:jc w:val="both"/>
              <w:rPr>
                <w:lang w:val="sr-Cyrl-BA"/>
              </w:rPr>
            </w:pPr>
            <w:r w:rsidRPr="008A609E">
              <w:rPr>
                <w:lang w:val="sr-Cyrl-CS"/>
              </w:rPr>
              <w:lastRenderedPageBreak/>
              <w:t>Спасојевић, П</w:t>
            </w:r>
            <w:r w:rsidRPr="008A609E">
              <w:t>.,</w:t>
            </w:r>
            <w:r w:rsidRPr="008A609E">
              <w:rPr>
                <w:lang w:val="sr-Cyrl-CS"/>
              </w:rPr>
              <w:t xml:space="preserve"> </w:t>
            </w:r>
            <w:r w:rsidRPr="008A609E">
              <w:rPr>
                <w:b/>
                <w:lang w:val="sr-Cyrl-CS"/>
              </w:rPr>
              <w:t>Цвјетковић</w:t>
            </w:r>
            <w:r w:rsidRPr="008A609E">
              <w:rPr>
                <w:b/>
              </w:rPr>
              <w:t>,</w:t>
            </w:r>
            <w:r w:rsidRPr="008A609E">
              <w:rPr>
                <w:b/>
                <w:lang w:val="sr-Cyrl-CS"/>
              </w:rPr>
              <w:t xml:space="preserve"> М</w:t>
            </w:r>
            <w:r w:rsidRPr="008A609E">
              <w:t xml:space="preserve">. </w:t>
            </w:r>
            <w:r w:rsidRPr="008A609E">
              <w:rPr>
                <w:lang w:val="sr-Cyrl-CS"/>
              </w:rPr>
              <w:t>и  Мојић,</w:t>
            </w:r>
            <w:r w:rsidRPr="008A609E">
              <w:t xml:space="preserve"> </w:t>
            </w:r>
            <w:r w:rsidRPr="008A609E">
              <w:rPr>
                <w:lang w:val="sr-Cyrl-CS"/>
              </w:rPr>
              <w:t xml:space="preserve">Д. (2013). Холистички програми раног учења у вртићу у контексту најбитнијих обиљежја функционалног тимског планирања. </w:t>
            </w:r>
            <w:r w:rsidRPr="008A609E">
              <w:rPr>
                <w:lang w:val="sr-Cyrl-BA"/>
              </w:rPr>
              <w:t xml:space="preserve">У Зборнику радова Високе школе струковних студија за образовање васпитача у Пироту </w:t>
            </w:r>
            <w:r w:rsidRPr="008A609E">
              <w:rPr>
                <w:lang w:val="sr-Cyrl-CS"/>
              </w:rPr>
              <w:t>„</w:t>
            </w:r>
            <w:r w:rsidRPr="008A609E">
              <w:rPr>
                <w:i/>
                <w:lang w:val="sr-Cyrl-BA"/>
              </w:rPr>
              <w:t>Холистички приступи у образовању</w:t>
            </w:r>
            <w:r w:rsidRPr="008A609E">
              <w:rPr>
                <w:lang w:val="sr-Cyrl-CS"/>
              </w:rPr>
              <w:t>“</w:t>
            </w:r>
            <w:r w:rsidRPr="008A609E">
              <w:rPr>
                <w:i/>
                <w:lang w:val="sr-Cyrl-BA"/>
              </w:rPr>
              <w:t xml:space="preserve"> </w:t>
            </w:r>
            <w:r w:rsidRPr="008A609E">
              <w:rPr>
                <w:lang w:val="sr-Cyrl-BA"/>
              </w:rPr>
              <w:t>(стр. 295-316)</w:t>
            </w:r>
          </w:p>
          <w:p w:rsidR="00BC7779" w:rsidRPr="008A609E" w:rsidRDefault="00A47A00" w:rsidP="008074C0">
            <w:pPr>
              <w:ind w:left="567"/>
              <w:jc w:val="both"/>
              <w:rPr>
                <w:rFonts w:eastAsia="+mn-ea"/>
                <w:b/>
                <w:bCs/>
                <w:lang w:val="sr-Cyrl-CS"/>
              </w:rPr>
            </w:pPr>
            <w:r w:rsidRPr="008A609E">
              <w:rPr>
                <w:rFonts w:eastAsia="+mn-ea"/>
                <w:bCs/>
                <w:lang w:val="sr-Cyrl-CS"/>
              </w:rPr>
              <w:t>Будући да се планирањем уређује цјелокупан процес који се одвија у предшколској установи, а да оно није, нити смије бити формалан или претежно „административни чин“, од великог значаја је да се укаже на суштинск</w:t>
            </w:r>
            <w:r w:rsidRPr="008A609E">
              <w:rPr>
                <w:rFonts w:eastAsia="+mn-ea"/>
                <w:bCs/>
              </w:rPr>
              <w:t>e</w:t>
            </w:r>
            <w:r w:rsidRPr="008A609E">
              <w:rPr>
                <w:rFonts w:eastAsia="+mn-ea"/>
                <w:bCs/>
                <w:lang w:val="sr-Cyrl-CS"/>
              </w:rPr>
              <w:t xml:space="preserve"> функциј</w:t>
            </w:r>
            <w:r w:rsidRPr="008A609E">
              <w:rPr>
                <w:rFonts w:eastAsia="+mn-ea"/>
                <w:bCs/>
              </w:rPr>
              <w:t>e</w:t>
            </w:r>
            <w:r w:rsidRPr="008A609E">
              <w:rPr>
                <w:rFonts w:eastAsia="+mn-ea"/>
                <w:bCs/>
                <w:lang w:val="sr-Cyrl-CS"/>
              </w:rPr>
              <w:t xml:space="preserve"> које се остварују планирањем и најбитније препоруке о уређивању процеса планирања, неодвојиво од „специфичног уређивања средине“, процеса реализације и систематске евалуације програма раног учења. Ако је планирање, по намјени, предвиђање тока реализације свих циљева и задатака програма, јасно је да ће успјешност и остварени ефекти увијек зависити од тога у којој мјери се предвиђени ток остварује, или се често мијења у ходу, колико је заснован на реалности „јасно уочених развојних могућности и потреба дјеце“, на условима које обезбјеђује специфично уређена средина и на реалним професионалним  компетенцијама тима васпитача. Најчешће тешкоће и огрешења праксе планирања су нереални, преамбициозни планови или потцјењивање реалних моћи раног дјетињства, којима се не могу рационално користити расположиво вријеме и услови средине, неусклађена очекивања од дјеце са њиховим интересовањима и потребама што, у правилу, узрокује да се током реализације плана мора прибјегавати бројним одступањима и импровизацијама. </w:t>
            </w:r>
          </w:p>
        </w:tc>
      </w:tr>
      <w:tr w:rsidR="00BC7779" w:rsidRPr="008A609E" w:rsidTr="00AD1542">
        <w:trPr>
          <w:jc w:val="center"/>
        </w:trPr>
        <w:tc>
          <w:tcPr>
            <w:tcW w:w="9054" w:type="dxa"/>
            <w:shd w:val="clear" w:color="auto" w:fill="FFFFFF"/>
          </w:tcPr>
          <w:p w:rsidR="00610F39" w:rsidRPr="008A609E" w:rsidRDefault="00610F39" w:rsidP="003E5C59">
            <w:pPr>
              <w:pStyle w:val="ListParagraph"/>
              <w:numPr>
                <w:ilvl w:val="0"/>
                <w:numId w:val="18"/>
              </w:numPr>
              <w:contextualSpacing/>
              <w:jc w:val="both"/>
              <w:rPr>
                <w:lang w:val="sr-Cyrl-BA"/>
              </w:rPr>
            </w:pPr>
            <w:r w:rsidRPr="008A609E">
              <w:rPr>
                <w:lang w:val="sr-Cyrl-BA"/>
              </w:rPr>
              <w:t xml:space="preserve">Спасојевић, П. и </w:t>
            </w:r>
            <w:r w:rsidRPr="008A609E">
              <w:rPr>
                <w:b/>
                <w:lang w:val="sr-Cyrl-BA"/>
              </w:rPr>
              <w:t>Цвјетковић, М.</w:t>
            </w:r>
            <w:r w:rsidRPr="008A609E">
              <w:rPr>
                <w:lang w:val="sr-Cyrl-BA"/>
              </w:rPr>
              <w:t xml:space="preserve"> (2013). О потреби конституисања Методике предшколског васпитања и образовања засноване на холизму. У Зборнику радова Високе школе за васпитаче струковних студија Алексинац са деветог симпозијума </w:t>
            </w:r>
            <w:r w:rsidRPr="008A609E">
              <w:rPr>
                <w:i/>
                <w:lang w:val="sr-Cyrl-BA"/>
              </w:rPr>
              <w:t xml:space="preserve">"Васпитач у XXI веку" </w:t>
            </w:r>
            <w:r w:rsidRPr="008A609E">
              <w:rPr>
                <w:lang w:val="sr-Cyrl-BA"/>
              </w:rPr>
              <w:t>(стр. 65-78)</w:t>
            </w:r>
          </w:p>
          <w:p w:rsidR="00BC7779" w:rsidRPr="008A609E" w:rsidRDefault="00DB20CE" w:rsidP="003E5C59">
            <w:pPr>
              <w:pStyle w:val="ListParagraph"/>
              <w:contextualSpacing/>
              <w:jc w:val="both"/>
              <w:rPr>
                <w:lang w:val="sr-Cyrl-BA"/>
              </w:rPr>
            </w:pPr>
            <w:r w:rsidRPr="008A609E">
              <w:rPr>
                <w:lang w:val="sr-Cyrl-BA"/>
              </w:rPr>
              <w:t xml:space="preserve">Заснивањем Методике предшколског васпитања и образовања као савременијег теоријског оквира за институционалну праксу </w:t>
            </w:r>
            <w:r w:rsidR="001D2EE8" w:rsidRPr="008A609E">
              <w:rPr>
                <w:lang w:val="sr-Cyrl-BA"/>
              </w:rPr>
              <w:t xml:space="preserve">предшколског васпитања и образовања, неопходно је превазићи наглашено оспособљавање за праксу „поучавања“, претјераног коришћења академских, дидактизираних модела учења у раној доби, по узору на школу и подсистеме образовања намијењене старијој дјеци. </w:t>
            </w:r>
            <w:r w:rsidR="00BE3F2B" w:rsidRPr="008A609E">
              <w:rPr>
                <w:lang w:val="sr-Cyrl-BA"/>
              </w:rPr>
              <w:t xml:space="preserve">Сваки васпитач мора бити оспособљен за самоевалуацију, за стваралачко </w:t>
            </w:r>
            <w:r w:rsidR="00AD7189" w:rsidRPr="008A609E">
              <w:rPr>
                <w:lang w:val="sr-Cyrl-BA"/>
              </w:rPr>
              <w:t xml:space="preserve">промишљање о свом раду, о неопходности промјена у општим ставовима према потребама предшколске дјеце и на њима заснованог сопственог стила професионалног дјеловања. Овај рад посвећен је расправи о побољшавњу </w:t>
            </w:r>
            <w:r w:rsidR="00BE3F2B" w:rsidRPr="008A609E">
              <w:rPr>
                <w:lang w:val="sr-Cyrl-BA"/>
              </w:rPr>
              <w:t xml:space="preserve"> </w:t>
            </w:r>
            <w:r w:rsidR="00AD7189" w:rsidRPr="008A609E">
              <w:rPr>
                <w:lang w:val="sr-Cyrl-BA"/>
              </w:rPr>
              <w:t xml:space="preserve">функција васпитача у непосредном раду са предшколском дјецом, њиховом освјешћивању о бољој оријентацији предшколства, каква је наглашена </w:t>
            </w:r>
            <w:r w:rsidR="005648EF" w:rsidRPr="008A609E">
              <w:rPr>
                <w:lang w:val="sr-Cyrl-BA"/>
              </w:rPr>
              <w:t>у савременим холистичким програмима раног учења.</w:t>
            </w:r>
          </w:p>
        </w:tc>
      </w:tr>
      <w:tr w:rsidR="003E5B8F" w:rsidRPr="008A609E" w:rsidTr="00AD1542">
        <w:trPr>
          <w:jc w:val="center"/>
        </w:trPr>
        <w:tc>
          <w:tcPr>
            <w:tcW w:w="9054" w:type="dxa"/>
            <w:shd w:val="clear" w:color="auto" w:fill="FFFFFF"/>
          </w:tcPr>
          <w:p w:rsidR="003E5B8F" w:rsidRPr="008A609E" w:rsidRDefault="003E5B8F" w:rsidP="00BC7779">
            <w:pPr>
              <w:rPr>
                <w:b/>
              </w:rPr>
            </w:pPr>
            <w:r w:rsidRPr="008A609E">
              <w:rPr>
                <w:b/>
              </w:rPr>
              <w:t>Радови послије пос</w:t>
            </w:r>
            <w:r w:rsidR="00AD1542" w:rsidRPr="008A609E">
              <w:rPr>
                <w:b/>
              </w:rPr>
              <w:t>љ</w:t>
            </w:r>
            <w:r w:rsidRPr="008A609E">
              <w:rPr>
                <w:b/>
              </w:rPr>
              <w:t>едњег избора</w:t>
            </w:r>
            <w:r w:rsidR="00563945" w:rsidRPr="008A609E">
              <w:rPr>
                <w:rStyle w:val="FootnoteReference"/>
                <w:b/>
              </w:rPr>
              <w:footnoteReference w:id="6"/>
            </w:r>
          </w:p>
        </w:tc>
      </w:tr>
      <w:tr w:rsidR="00BC7779" w:rsidRPr="008A609E" w:rsidTr="00AD1542">
        <w:trPr>
          <w:jc w:val="center"/>
        </w:trPr>
        <w:tc>
          <w:tcPr>
            <w:tcW w:w="9054" w:type="dxa"/>
            <w:shd w:val="clear" w:color="auto" w:fill="FFFFFF"/>
          </w:tcPr>
          <w:p w:rsidR="00610F39" w:rsidRPr="008A609E" w:rsidRDefault="00610F39" w:rsidP="003E5C59">
            <w:pPr>
              <w:pStyle w:val="ListParagraph"/>
              <w:numPr>
                <w:ilvl w:val="0"/>
                <w:numId w:val="19"/>
              </w:numPr>
              <w:contextualSpacing/>
              <w:jc w:val="both"/>
              <w:rPr>
                <w:iCs/>
                <w:lang w:val="sr-Cyrl-CS"/>
              </w:rPr>
            </w:pPr>
            <w:r w:rsidRPr="008A609E">
              <w:rPr>
                <w:b/>
                <w:lang w:val="sr-Cyrl-CS"/>
              </w:rPr>
              <w:t>Цвјетковић, М.</w:t>
            </w:r>
            <w:r w:rsidRPr="008A609E">
              <w:rPr>
                <w:lang w:val="sr-Cyrl-CS"/>
              </w:rPr>
              <w:t xml:space="preserve"> (2014). Значај научних открића у неурофизиологији за педагошки контекст раног учења и развоја. </w:t>
            </w:r>
            <w:r w:rsidRPr="008A609E">
              <w:rPr>
                <w:i/>
                <w:lang w:val="sr-Cyrl-BA"/>
              </w:rPr>
              <w:t>Нова школа,</w:t>
            </w:r>
            <w:r w:rsidRPr="008A609E">
              <w:rPr>
                <w:lang w:val="sr-Cyrl-BA"/>
              </w:rPr>
              <w:t xml:space="preserve"> </w:t>
            </w:r>
            <w:r w:rsidRPr="008A609E">
              <w:rPr>
                <w:i/>
                <w:lang w:val="sr-Cyrl-BA"/>
              </w:rPr>
              <w:t xml:space="preserve">часопис за теорију и </w:t>
            </w:r>
            <w:r w:rsidRPr="008A609E">
              <w:rPr>
                <w:i/>
                <w:lang w:val="sr-Cyrl-BA"/>
              </w:rPr>
              <w:lastRenderedPageBreak/>
              <w:t xml:space="preserve">праксу савремене школе и предшколства бр. 9, </w:t>
            </w:r>
            <w:r w:rsidRPr="008A609E">
              <w:rPr>
                <w:lang w:val="sr-Cyrl-BA"/>
              </w:rPr>
              <w:t>стр.</w:t>
            </w:r>
            <w:r w:rsidRPr="008A609E">
              <w:rPr>
                <w:i/>
                <w:lang w:val="sr-Cyrl-BA"/>
              </w:rPr>
              <w:t xml:space="preserve"> </w:t>
            </w:r>
            <w:r w:rsidRPr="008A609E">
              <w:rPr>
                <w:lang w:val="sr-Cyrl-BA"/>
              </w:rPr>
              <w:t>51-61.</w:t>
            </w:r>
          </w:p>
          <w:p w:rsidR="00BC7779" w:rsidRPr="008A609E" w:rsidRDefault="00610F39" w:rsidP="003E5C59">
            <w:pPr>
              <w:ind w:left="567"/>
              <w:jc w:val="both"/>
              <w:rPr>
                <w:sz w:val="22"/>
                <w:szCs w:val="22"/>
                <w:lang w:val="sr-Latn-CS"/>
              </w:rPr>
            </w:pPr>
            <w:r w:rsidRPr="008A609E">
              <w:t>Подаци којима располаже савремена наука, захваљујући новим открићима у области неур</w:t>
            </w:r>
            <w:r w:rsidRPr="008A609E">
              <w:rPr>
                <w:lang w:val="sr-Cyrl-CS"/>
              </w:rPr>
              <w:t>физиологије</w:t>
            </w:r>
            <w:r w:rsidRPr="008A609E">
              <w:t>,</w:t>
            </w:r>
            <w:r w:rsidRPr="008A609E">
              <w:rPr>
                <w:lang w:val="sr-Cyrl-CS"/>
              </w:rPr>
              <w:t xml:space="preserve"> показују да су рано дјетињство и предшколски период доба најинтензивнијег сазријевања можданих структура. </w:t>
            </w:r>
            <w:r w:rsidRPr="008A609E">
              <w:t>Посматрано у процентима</w:t>
            </w:r>
            <w:r w:rsidRPr="008A609E">
              <w:rPr>
                <w:lang w:val="sr-Cyrl-BA"/>
              </w:rPr>
              <w:t>,</w:t>
            </w:r>
            <w:r w:rsidRPr="008A609E">
              <w:t xml:space="preserve"> до пете године </w:t>
            </w:r>
            <w:r w:rsidRPr="008A609E">
              <w:rPr>
                <w:lang w:val="sr-Cyrl-CS"/>
              </w:rPr>
              <w:t>заврши се</w:t>
            </w:r>
            <w:r w:rsidRPr="008A609E">
              <w:t xml:space="preserve"> око 50% </w:t>
            </w:r>
            <w:r w:rsidRPr="008A609E">
              <w:rPr>
                <w:lang w:val="sr-Cyrl-CS"/>
              </w:rPr>
              <w:t>развоја мозга</w:t>
            </w:r>
            <w:r w:rsidRPr="008A609E">
              <w:t>, а чак 70% до седме године живота</w:t>
            </w:r>
            <w:r w:rsidRPr="008A609E">
              <w:rPr>
                <w:lang w:val="sr-Cyrl-CS"/>
              </w:rPr>
              <w:t>, и управо ће од квалитета стимулација из социјалног и материјалног окружења у ком борави зависити развој биолошког потенцијала сваког дјетета. У раду је поред познатих чињеница о развоју људског мозга до шесте године, као основне претпоставке каснијих постигнућа и резултата у животу човјека, посебан акценат стављен на педагошке импликације наведених сазнања као и на потребу преиспитивања односа људи у научним али и у ширим друштвеним оквирима према овим сазнањима.</w:t>
            </w:r>
          </w:p>
        </w:tc>
      </w:tr>
      <w:tr w:rsidR="00BC7779" w:rsidRPr="008A609E" w:rsidTr="00AD1542">
        <w:trPr>
          <w:jc w:val="center"/>
        </w:trPr>
        <w:tc>
          <w:tcPr>
            <w:tcW w:w="9054" w:type="dxa"/>
            <w:shd w:val="clear" w:color="auto" w:fill="FFFFFF"/>
          </w:tcPr>
          <w:p w:rsidR="008336DC" w:rsidRPr="008A609E" w:rsidRDefault="008336DC" w:rsidP="003E5C59">
            <w:pPr>
              <w:pStyle w:val="ListParagraph"/>
              <w:numPr>
                <w:ilvl w:val="0"/>
                <w:numId w:val="18"/>
              </w:numPr>
              <w:contextualSpacing/>
              <w:jc w:val="both"/>
              <w:rPr>
                <w:lang w:val="sr-Cyrl-BA"/>
              </w:rPr>
            </w:pPr>
            <w:r w:rsidRPr="008A609E">
              <w:rPr>
                <w:b/>
                <w:lang w:val="sr-Cyrl-CS"/>
              </w:rPr>
              <w:lastRenderedPageBreak/>
              <w:t>Цвјетковић, М.,</w:t>
            </w:r>
            <w:r w:rsidRPr="008A609E">
              <w:rPr>
                <w:lang w:val="sr-Cyrl-CS"/>
              </w:rPr>
              <w:t xml:space="preserve"> Спасојевић, П. и Јефтовић, М. (2014). Развојна постигнућа дјеце старијег предшколског узраста у искуствима из примјене холистичког програма раног учења. </w:t>
            </w:r>
            <w:r w:rsidRPr="008A609E">
              <w:rPr>
                <w:lang w:val="sr-Cyrl-BA"/>
              </w:rPr>
              <w:t xml:space="preserve">У Зборнику рдова са </w:t>
            </w:r>
            <w:r w:rsidRPr="008A609E">
              <w:t>II научно-стручн</w:t>
            </w:r>
            <w:r w:rsidRPr="008A609E">
              <w:rPr>
                <w:lang w:val="sr-Cyrl-BA"/>
              </w:rPr>
              <w:t>е</w:t>
            </w:r>
            <w:r w:rsidRPr="008A609E">
              <w:t xml:space="preserve"> конференциј</w:t>
            </w:r>
            <w:r w:rsidRPr="008A609E">
              <w:rPr>
                <w:lang w:val="sr-Cyrl-BA"/>
              </w:rPr>
              <w:t>е</w:t>
            </w:r>
            <w:r w:rsidRPr="008A609E">
              <w:t xml:space="preserve"> </w:t>
            </w:r>
            <w:r w:rsidRPr="008A609E">
              <w:rPr>
                <w:lang w:val="sr-Cyrl-BA"/>
              </w:rPr>
              <w:t xml:space="preserve">БАПТА </w:t>
            </w:r>
            <w:r w:rsidRPr="008A609E">
              <w:rPr>
                <w:lang w:val="sr-Cyrl-CS"/>
              </w:rPr>
              <w:t>„</w:t>
            </w:r>
            <w:r w:rsidRPr="008A609E">
              <w:rPr>
                <w:i/>
              </w:rPr>
              <w:t xml:space="preserve">Предшколство између </w:t>
            </w:r>
            <w:r w:rsidRPr="008A609E">
              <w:rPr>
                <w:i/>
                <w:lang w:val="sr-Cyrl-BA"/>
              </w:rPr>
              <w:t>традиције и реформи</w:t>
            </w:r>
            <w:r w:rsidRPr="008A609E">
              <w:rPr>
                <w:lang w:val="sr-Cyrl-CS"/>
              </w:rPr>
              <w:t>“</w:t>
            </w:r>
            <w:r w:rsidRPr="008A609E">
              <w:rPr>
                <w:i/>
                <w:lang w:val="sr-Cyrl-BA"/>
              </w:rPr>
              <w:t xml:space="preserve"> </w:t>
            </w:r>
            <w:r w:rsidRPr="008A609E">
              <w:rPr>
                <w:lang w:val="sr-Cyrl-BA"/>
              </w:rPr>
              <w:t>(стр.79-88)</w:t>
            </w:r>
          </w:p>
          <w:p w:rsidR="00BC7779" w:rsidRPr="008A609E" w:rsidRDefault="008336DC" w:rsidP="003E5C59">
            <w:pPr>
              <w:pStyle w:val="ListParagraph"/>
              <w:contextualSpacing/>
              <w:jc w:val="both"/>
              <w:rPr>
                <w:sz w:val="22"/>
                <w:szCs w:val="22"/>
              </w:rPr>
            </w:pPr>
            <w:r w:rsidRPr="008A609E">
              <w:rPr>
                <w:lang w:val="sr-Cyrl-BA"/>
              </w:rPr>
              <w:t>У раду су приказани основни теоријски принципи на којима се заснивају холистички програми раног учења. Разматрана је важност проучавања и уважавања различитих аспеката личности дјетета приликом одабира поступака и мјера за рано учење од стране социјалног окружења предшколаца. Посебан дио рада посвећен је анализи резултата емпиријског истраживања спроведеног на узорку дјеце старијег предшколског узраста која похађају вртић и њихових вршњака који не похађају вртић. Основна намјера истраживања била је утврдити које окружење је повољније дјеловало на рано учење и развојна постигнућа предшколаца, односно да ли систематска примјена Програма предшколског васпитања и образовања у Републици Српској цјеловито дјелује на развој личности дјеце старијег предшколског узраста.</w:t>
            </w:r>
          </w:p>
        </w:tc>
      </w:tr>
      <w:tr w:rsidR="00BC7779" w:rsidRPr="008A609E" w:rsidTr="00AD1542">
        <w:trPr>
          <w:jc w:val="center"/>
        </w:trPr>
        <w:tc>
          <w:tcPr>
            <w:tcW w:w="9054" w:type="dxa"/>
            <w:shd w:val="clear" w:color="auto" w:fill="FFFFFF"/>
          </w:tcPr>
          <w:p w:rsidR="008336DC" w:rsidRPr="008A609E" w:rsidRDefault="008336DC" w:rsidP="003E5C59">
            <w:pPr>
              <w:pStyle w:val="ListParagraph"/>
              <w:numPr>
                <w:ilvl w:val="0"/>
                <w:numId w:val="18"/>
              </w:numPr>
              <w:contextualSpacing/>
              <w:jc w:val="both"/>
              <w:rPr>
                <w:iCs/>
                <w:lang w:val="sr-Cyrl-CS"/>
              </w:rPr>
            </w:pPr>
            <w:r w:rsidRPr="008A609E">
              <w:rPr>
                <w:b/>
                <w:lang w:val="sr-Cyrl-CS"/>
              </w:rPr>
              <w:t xml:space="preserve">Цвјетковић, М. </w:t>
            </w:r>
            <w:r w:rsidRPr="008A609E">
              <w:rPr>
                <w:lang w:val="sr-Cyrl-CS"/>
              </w:rPr>
              <w:t xml:space="preserve">и Јефтовић. М. (2014). </w:t>
            </w:r>
            <w:r w:rsidRPr="008A609E">
              <w:rPr>
                <w:lang w:val="sr-Cyrl-BA"/>
              </w:rPr>
              <w:t xml:space="preserve">Вјерују ли родитељи у моћ и користи од раног учења? У Зборнику радова Филозофског факултета у Нишу </w:t>
            </w:r>
            <w:r w:rsidRPr="008A609E">
              <w:rPr>
                <w:lang w:val="sr-Cyrl-CS"/>
              </w:rPr>
              <w:t>„</w:t>
            </w:r>
            <w:r w:rsidRPr="008A609E">
              <w:rPr>
                <w:i/>
                <w:lang w:val="sr-Cyrl-BA"/>
              </w:rPr>
              <w:t>Савремене парадигме у науци и научној фантастици</w:t>
            </w:r>
            <w:r w:rsidRPr="008A609E">
              <w:rPr>
                <w:lang w:val="sr-Cyrl-CS"/>
              </w:rPr>
              <w:t>“</w:t>
            </w:r>
            <w:r w:rsidRPr="008A609E">
              <w:rPr>
                <w:i/>
                <w:lang w:val="sr-Cyrl-BA"/>
              </w:rPr>
              <w:t xml:space="preserve"> </w:t>
            </w:r>
            <w:r w:rsidRPr="008A609E">
              <w:rPr>
                <w:lang w:val="sr-Cyrl-BA"/>
              </w:rPr>
              <w:t>(стр. 171-185)</w:t>
            </w:r>
          </w:p>
          <w:p w:rsidR="00BC7779" w:rsidRPr="008A609E" w:rsidRDefault="008336DC" w:rsidP="003E5C59">
            <w:pPr>
              <w:ind w:left="567"/>
              <w:jc w:val="both"/>
              <w:rPr>
                <w:sz w:val="22"/>
                <w:szCs w:val="22"/>
                <w:lang w:val="sr-Cyrl-BA"/>
              </w:rPr>
            </w:pPr>
            <w:r w:rsidRPr="008A609E">
              <w:rPr>
                <w:lang w:val="sr-Cyrl-CS"/>
              </w:rPr>
              <w:t>Овим радом, аутори настоје да укажу на најважнија теоријска упоришта од значаја за боље разумијевање супштинских обиљежја раног учења, из угла актуелног односа људи, прије свега родитеља, према развојним потребама дјеце у овој доби.</w:t>
            </w:r>
            <w:r w:rsidRPr="008A609E">
              <w:rPr>
                <w:lang w:val="sr-Cyrl-BA"/>
              </w:rPr>
              <w:t xml:space="preserve"> </w:t>
            </w:r>
            <w:r w:rsidRPr="008A609E">
              <w:rPr>
                <w:lang w:val="sr-Cyrl-CS"/>
              </w:rPr>
              <w:t xml:space="preserve">Рад је у цјелости посвећен расправи и освјешћивању о </w:t>
            </w:r>
            <w:r w:rsidRPr="008A609E">
              <w:rPr>
                <w:i/>
                <w:lang w:val="sr-Cyrl-CS"/>
              </w:rPr>
              <w:t>моћи раног дјетињства</w:t>
            </w:r>
            <w:r w:rsidRPr="008A609E">
              <w:rPr>
                <w:lang w:val="sr-Cyrl-CS"/>
              </w:rPr>
              <w:t xml:space="preserve"> и раног учења у свјетлу импликација на преиспитивање мишљења и ставова родитеља  према овим питањима. С обзиром да је рано учење један од најактуелнијих изазова савремене педагогије циљ истраживања је био испитати мишљења и ставове родитеља чија дјеца похађају вртић по Програму предшколског васпитања и образовања Републике Српске.</w:t>
            </w:r>
            <w:r w:rsidRPr="008A609E">
              <w:rPr>
                <w:sz w:val="22"/>
                <w:szCs w:val="22"/>
                <w:lang w:val="sr-Cyrl-CS"/>
              </w:rPr>
              <w:t xml:space="preserve"> Истраживање је </w:t>
            </w:r>
            <w:r w:rsidRPr="008A609E">
              <w:rPr>
                <w:lang w:val="sr-Cyrl-CS"/>
              </w:rPr>
              <w:t xml:space="preserve">проведено на узорку од 100 родитеља предшколске дјеце </w:t>
            </w:r>
            <w:r w:rsidRPr="008A609E">
              <w:rPr>
                <w:lang w:val="sr-Cyrl-BA"/>
              </w:rPr>
              <w:t xml:space="preserve">у Бијељини, Брчком и Зворнику. Факторском анализом издвојена су четири фактора која </w:t>
            </w:r>
            <w:r w:rsidRPr="008A609E">
              <w:rPr>
                <w:lang w:val="sr-Cyrl-CS"/>
              </w:rPr>
              <w:t xml:space="preserve">детерминишу ставове и мишљења </w:t>
            </w:r>
            <w:r w:rsidRPr="008A609E">
              <w:rPr>
                <w:lang w:val="sr-Cyrl-BA"/>
              </w:rPr>
              <w:t>родитеља</w:t>
            </w:r>
            <w:r w:rsidRPr="008A609E">
              <w:rPr>
                <w:lang w:val="ru-RU"/>
              </w:rPr>
              <w:t>.</w:t>
            </w:r>
          </w:p>
        </w:tc>
      </w:tr>
      <w:tr w:rsidR="00BC7779" w:rsidRPr="008A609E" w:rsidTr="00AD1542">
        <w:trPr>
          <w:jc w:val="center"/>
        </w:trPr>
        <w:tc>
          <w:tcPr>
            <w:tcW w:w="9054" w:type="dxa"/>
            <w:shd w:val="clear" w:color="auto" w:fill="FFFFFF"/>
          </w:tcPr>
          <w:p w:rsidR="008336DC" w:rsidRPr="008A609E" w:rsidRDefault="008336DC" w:rsidP="003E5C59">
            <w:pPr>
              <w:pStyle w:val="ListParagraph"/>
              <w:numPr>
                <w:ilvl w:val="0"/>
                <w:numId w:val="18"/>
              </w:numPr>
              <w:contextualSpacing/>
              <w:jc w:val="both"/>
              <w:rPr>
                <w:lang w:val="sr-Cyrl-CS"/>
              </w:rPr>
            </w:pPr>
            <w:r w:rsidRPr="008A609E">
              <w:rPr>
                <w:lang w:val="sr-Cyrl-BA"/>
              </w:rPr>
              <w:t xml:space="preserve">Спасојевић, </w:t>
            </w:r>
            <w:r w:rsidRPr="008A609E">
              <w:rPr>
                <w:lang w:val="sr-Cyrl-CS"/>
              </w:rPr>
              <w:t xml:space="preserve"> </w:t>
            </w:r>
            <w:r w:rsidRPr="008A609E">
              <w:rPr>
                <w:lang w:val="sr-Cyrl-BA"/>
              </w:rPr>
              <w:t xml:space="preserve">П., </w:t>
            </w:r>
            <w:r w:rsidRPr="008A609E">
              <w:rPr>
                <w:b/>
                <w:lang w:val="sr-Cyrl-BA"/>
              </w:rPr>
              <w:t>Травар, М.</w:t>
            </w:r>
            <w:r w:rsidRPr="008A609E">
              <w:rPr>
                <w:lang w:val="sr-Cyrl-BA"/>
              </w:rPr>
              <w:t xml:space="preserve"> и Јефтовић</w:t>
            </w:r>
            <w:r w:rsidRPr="008A609E">
              <w:rPr>
                <w:lang w:val="sr-Cyrl-CS"/>
              </w:rPr>
              <w:t xml:space="preserve"> </w:t>
            </w:r>
            <w:r w:rsidRPr="008A609E">
              <w:rPr>
                <w:lang w:val="sr-Cyrl-BA"/>
              </w:rPr>
              <w:t xml:space="preserve">М. (2014). </w:t>
            </w:r>
            <w:r w:rsidRPr="008A609E">
              <w:rPr>
                <w:lang w:val="sr-Cyrl-CS"/>
              </w:rPr>
              <w:t xml:space="preserve">Најбитнија методичка питања организације и планирања непосредног васпитно-образовног рада са дјецом вртићког узраста. </w:t>
            </w:r>
            <w:r w:rsidRPr="008A609E">
              <w:rPr>
                <w:i/>
                <w:lang w:val="sr-Cyrl-CS"/>
              </w:rPr>
              <w:t>Методичка пракса, часопис за наставу и учење бр. 3,</w:t>
            </w:r>
            <w:r w:rsidRPr="008A609E">
              <w:rPr>
                <w:lang w:val="sr-Cyrl-CS"/>
              </w:rPr>
              <w:t xml:space="preserve"> стр. 233-244.</w:t>
            </w:r>
          </w:p>
          <w:p w:rsidR="00BC7779" w:rsidRPr="008A609E" w:rsidRDefault="008336DC" w:rsidP="003E5C59">
            <w:pPr>
              <w:pStyle w:val="ListParagraph"/>
              <w:contextualSpacing/>
              <w:jc w:val="both"/>
              <w:rPr>
                <w:sz w:val="22"/>
                <w:szCs w:val="22"/>
                <w:lang w:val="sr-Cyrl-CS"/>
              </w:rPr>
            </w:pPr>
            <w:r w:rsidRPr="008A609E">
              <w:rPr>
                <w:lang w:val="sr-Cyrl-CS"/>
              </w:rPr>
              <w:t>Рад је посвећен расправи о најактуелнијим питањима</w:t>
            </w:r>
            <w:r w:rsidRPr="008A609E">
              <w:t xml:space="preserve">  </w:t>
            </w:r>
            <w:r w:rsidRPr="008A609E">
              <w:rPr>
                <w:lang w:val="sr-Cyrl-CS"/>
              </w:rPr>
              <w:t xml:space="preserve">организације и </w:t>
            </w:r>
            <w:r w:rsidRPr="008A609E">
              <w:rPr>
                <w:lang w:val="sr-Cyrl-CS"/>
              </w:rPr>
              <w:lastRenderedPageBreak/>
              <w:t>планирања рада у вртићким групама са освртом на тренутне проблеме савремене праксе предшколства. Осим указивања на најчешћа огрешења праксе понуђене су квалитетне нове парадигме у организацији и планирању рада у вртићким групама и шира теоријска образложења изразитих потреба мијењања праксе предшколства у овој области. Примијењена је метода теоријске анализе ранијих радова других аутора са елементима емпиријских истраживања која су вршена у сврхе изградње цјеловитог Програма предшколског васпитања и образовања у Републици Српској</w:t>
            </w:r>
            <w:r w:rsidRPr="008A609E">
              <w:t>.</w:t>
            </w:r>
          </w:p>
        </w:tc>
      </w:tr>
      <w:tr w:rsidR="00BC7779" w:rsidRPr="008A609E" w:rsidTr="00AD1542">
        <w:trPr>
          <w:jc w:val="center"/>
        </w:trPr>
        <w:tc>
          <w:tcPr>
            <w:tcW w:w="9054" w:type="dxa"/>
            <w:shd w:val="clear" w:color="auto" w:fill="FFFFFF"/>
          </w:tcPr>
          <w:p w:rsidR="002B4C8C" w:rsidRPr="008A609E" w:rsidRDefault="002B4C8C" w:rsidP="003E5C59">
            <w:pPr>
              <w:pStyle w:val="ListParagraph"/>
              <w:numPr>
                <w:ilvl w:val="0"/>
                <w:numId w:val="18"/>
              </w:numPr>
              <w:contextualSpacing/>
              <w:jc w:val="both"/>
              <w:rPr>
                <w:lang w:val="sr-Cyrl-CS"/>
              </w:rPr>
            </w:pPr>
            <w:r w:rsidRPr="008A609E">
              <w:rPr>
                <w:lang w:val="sr-Cyrl-CS"/>
              </w:rPr>
              <w:lastRenderedPageBreak/>
              <w:t xml:space="preserve">Росић, М. и </w:t>
            </w:r>
            <w:r w:rsidRPr="008A609E">
              <w:rPr>
                <w:b/>
                <w:lang w:val="sr-Cyrl-CS"/>
              </w:rPr>
              <w:t>Травар, М.</w:t>
            </w:r>
            <w:r w:rsidRPr="008A609E">
              <w:rPr>
                <w:lang w:val="sr-Cyrl-CS"/>
              </w:rPr>
              <w:t xml:space="preserve"> (2015). Квалитет живота особа трећег животног доба и њихов положај у породици и друштву.</w:t>
            </w:r>
            <w:r w:rsidRPr="008A609E">
              <w:rPr>
                <w:b/>
                <w:lang w:val="sr-Cyrl-CS"/>
              </w:rPr>
              <w:t xml:space="preserve"> </w:t>
            </w:r>
            <w:r w:rsidRPr="008A609E">
              <w:rPr>
                <w:i/>
                <w:lang w:val="sr-Cyrl-CS"/>
              </w:rPr>
              <w:t xml:space="preserve">Методичка пракса, часопис за наставу и учење бр.1/2, </w:t>
            </w:r>
            <w:r w:rsidRPr="008A609E">
              <w:rPr>
                <w:lang w:val="sr-Cyrl-CS"/>
              </w:rPr>
              <w:t>стр.</w:t>
            </w:r>
            <w:r w:rsidRPr="008A609E">
              <w:rPr>
                <w:i/>
                <w:lang w:val="sr-Cyrl-CS"/>
              </w:rPr>
              <w:t xml:space="preserve"> </w:t>
            </w:r>
            <w:r w:rsidRPr="008A609E">
              <w:rPr>
                <w:lang w:val="sr-Cyrl-CS"/>
              </w:rPr>
              <w:t>27-38.</w:t>
            </w:r>
          </w:p>
          <w:p w:rsidR="00BC7779" w:rsidRPr="008A609E" w:rsidRDefault="002B4C8C" w:rsidP="003E5C59">
            <w:pPr>
              <w:tabs>
                <w:tab w:val="left" w:pos="2775"/>
              </w:tabs>
              <w:ind w:left="709"/>
              <w:jc w:val="both"/>
              <w:rPr>
                <w:sz w:val="22"/>
                <w:szCs w:val="22"/>
                <w:lang w:val="sr-Cyrl-BA"/>
              </w:rPr>
            </w:pPr>
            <w:r w:rsidRPr="008A609E">
              <w:rPr>
                <w:lang w:val="sr-Cyrl-BA"/>
              </w:rPr>
              <w:t xml:space="preserve">Старост се у многим дефиницијама означава као нормалан физиолошки процес у којем наступа опште опадање физичких и менталних могућности. </w:t>
            </w:r>
            <w:r w:rsidRPr="008A609E">
              <w:t>Св</w:t>
            </w:r>
            <w:r w:rsidRPr="008A609E">
              <w:rPr>
                <w:lang w:val="sr-Cyrl-BA"/>
              </w:rPr>
              <w:t>аким се даном добна граница старости помиче према горе, што постиче потребу за испитивањем узрока, посљедица старости као и њених проблема. За живот у старости важно је окружење старог човјека, а прије свега породица у којој стари људи живе. Структуре породица се разликују, па с тим у вези  и положај старих лица у њима. Људи у старости обично одлазе у пензију и суочавају се с могућношћу болести. Они се, до извјесне мјере, морају ослонити на своју одраслу дјецу која им пружају финансијску и физичку помоћ. Своје потребе стари људи задовољавају како у оквиру својих породица и најближег окружења, тако и у оквиру институција здравствене и социјалне заштите. У раду ће се сагледати неки од аспеката трећег животног доба, као што су: квалитет живота старих лица у породичном окружењу и</w:t>
            </w:r>
            <w:r w:rsidRPr="008A609E">
              <w:t xml:space="preserve"> </w:t>
            </w:r>
            <w:r w:rsidRPr="008A609E">
              <w:rPr>
                <w:lang w:val="sr-Cyrl-BA"/>
              </w:rPr>
              <w:t>друштву, могућности и проблеми институционалне заштите</w:t>
            </w:r>
            <w:r w:rsidRPr="008A609E">
              <w:t>.</w:t>
            </w:r>
          </w:p>
        </w:tc>
      </w:tr>
      <w:tr w:rsidR="00BC7779" w:rsidRPr="008A609E" w:rsidTr="00AD1542">
        <w:trPr>
          <w:jc w:val="center"/>
        </w:trPr>
        <w:tc>
          <w:tcPr>
            <w:tcW w:w="9054" w:type="dxa"/>
            <w:shd w:val="clear" w:color="auto" w:fill="FFFFFF"/>
          </w:tcPr>
          <w:p w:rsidR="002B4C8C" w:rsidRPr="008A609E" w:rsidRDefault="002B4C8C" w:rsidP="003E5C59">
            <w:pPr>
              <w:pStyle w:val="ListParagraph"/>
              <w:numPr>
                <w:ilvl w:val="0"/>
                <w:numId w:val="18"/>
              </w:numPr>
              <w:contextualSpacing/>
              <w:jc w:val="both"/>
              <w:rPr>
                <w:lang w:val="sr-Cyrl-CS"/>
              </w:rPr>
            </w:pPr>
            <w:r w:rsidRPr="008A609E">
              <w:rPr>
                <w:lang w:val="sr-Cyrl-BA"/>
              </w:rPr>
              <w:t xml:space="preserve">Самарџић, М. и </w:t>
            </w:r>
            <w:r w:rsidRPr="008A609E">
              <w:rPr>
                <w:b/>
                <w:lang w:val="sr-Cyrl-BA"/>
              </w:rPr>
              <w:t>Травар М.</w:t>
            </w:r>
            <w:r w:rsidRPr="008A609E">
              <w:rPr>
                <w:lang w:val="sr-Cyrl-BA"/>
              </w:rPr>
              <w:t xml:space="preserve"> (201</w:t>
            </w:r>
            <w:r w:rsidRPr="008A609E">
              <w:rPr>
                <w:lang w:val="sr-Latn-BA"/>
              </w:rPr>
              <w:t>5</w:t>
            </w:r>
            <w:r w:rsidRPr="008A609E">
              <w:rPr>
                <w:lang w:val="sr-Cyrl-BA"/>
              </w:rPr>
              <w:t>). Простор слободе дјетета у планирању васпитно-образовног рада у вртићу.</w:t>
            </w:r>
            <w:r w:rsidRPr="008A609E">
              <w:rPr>
                <w:i/>
                <w:lang w:val="sr-Cyrl-BA"/>
              </w:rPr>
              <w:t xml:space="preserve"> Радови Филозофског факултета Пале 17, филозофске науке,</w:t>
            </w:r>
            <w:r w:rsidRPr="008A609E">
              <w:rPr>
                <w:lang w:val="sr-Cyrl-BA"/>
              </w:rPr>
              <w:t xml:space="preserve"> стр. 219-231.</w:t>
            </w:r>
          </w:p>
          <w:p w:rsidR="00BC7779" w:rsidRPr="008A609E" w:rsidRDefault="000E069E" w:rsidP="003E5C59">
            <w:pPr>
              <w:pStyle w:val="ListParagraph"/>
              <w:contextualSpacing/>
              <w:jc w:val="both"/>
              <w:rPr>
                <w:sz w:val="22"/>
                <w:szCs w:val="22"/>
                <w:lang w:val="sr-Cyrl-BA"/>
              </w:rPr>
            </w:pPr>
            <w:r w:rsidRPr="008A609E">
              <w:rPr>
                <w:shd w:val="clear" w:color="auto" w:fill="FFFFFF"/>
                <w:lang w:val="ru-RU"/>
              </w:rPr>
              <w:t xml:space="preserve">У овом раду аутори се баве проблемима планирања, препознавања и уважавања једне од најважнијих потреба одрастања дјеце предшколског узраста жеђи за сазнањем, потребом за слободним испољавањем интересовања и жеља за игром као водећом активности, која управо произилази из основне карактеристике игре, а то је слобода. Планирање живота и рада вртића свакако спада у најсложеније функције васпитача, сваки </w:t>
            </w:r>
            <w:r w:rsidRPr="008A609E">
              <w:rPr>
                <w:lang w:val="sr-Latn-CS"/>
              </w:rPr>
              <w:t xml:space="preserve"> вртић је</w:t>
            </w:r>
            <w:r w:rsidRPr="008A609E">
              <w:rPr>
                <w:lang w:val="ru-RU"/>
              </w:rPr>
              <w:t xml:space="preserve"> аутентичан микро-систем, </w:t>
            </w:r>
            <w:r w:rsidRPr="008A609E">
              <w:rPr>
                <w:lang w:val="sr-Latn-CS"/>
              </w:rPr>
              <w:t xml:space="preserve">специфичан </w:t>
            </w:r>
            <w:r w:rsidRPr="008A609E">
              <w:rPr>
                <w:lang w:val="ru-RU"/>
              </w:rPr>
              <w:t>и</w:t>
            </w:r>
            <w:r w:rsidRPr="008A609E">
              <w:rPr>
                <w:lang w:val="sr-Latn-CS"/>
              </w:rPr>
              <w:t xml:space="preserve"> непоновљив, </w:t>
            </w:r>
            <w:r w:rsidRPr="008A609E">
              <w:rPr>
                <w:lang w:val="ru-RU"/>
              </w:rPr>
              <w:t>због чега актуелни</w:t>
            </w:r>
            <w:r w:rsidRPr="008A609E">
              <w:rPr>
                <w:lang w:val="sr-Latn-CS"/>
              </w:rPr>
              <w:t xml:space="preserve"> Програм предшколског васпитања и образовања</w:t>
            </w:r>
            <w:r w:rsidRPr="008A609E">
              <w:rPr>
                <w:lang w:val="ru-RU"/>
              </w:rPr>
              <w:t xml:space="preserve"> у</w:t>
            </w:r>
            <w:r w:rsidRPr="008A609E">
              <w:rPr>
                <w:lang w:val="sr-Latn-CS"/>
              </w:rPr>
              <w:t xml:space="preserve"> Републи</w:t>
            </w:r>
            <w:r w:rsidRPr="008A609E">
              <w:rPr>
                <w:lang w:val="ru-RU"/>
              </w:rPr>
              <w:t>ци</w:t>
            </w:r>
            <w:r w:rsidRPr="008A609E">
              <w:rPr>
                <w:lang w:val="sr-Latn-CS"/>
              </w:rPr>
              <w:t xml:space="preserve"> Српск</w:t>
            </w:r>
            <w:r w:rsidRPr="008A609E">
              <w:rPr>
                <w:lang w:val="ru-RU"/>
              </w:rPr>
              <w:t>ој</w:t>
            </w:r>
            <w:r w:rsidRPr="008A609E">
              <w:rPr>
                <w:lang w:val="sr-Latn-CS"/>
              </w:rPr>
              <w:t xml:space="preserve"> пр</w:t>
            </w:r>
            <w:r w:rsidRPr="008A609E">
              <w:rPr>
                <w:lang w:val="ru-RU"/>
              </w:rPr>
              <w:t xml:space="preserve">омовише слободно и </w:t>
            </w:r>
            <w:r w:rsidRPr="008A609E">
              <w:rPr>
                <w:lang w:val="sr-Latn-CS"/>
              </w:rPr>
              <w:t>флесибилно планирање, не прописује садржаје активности кој</w:t>
            </w:r>
            <w:r w:rsidRPr="008A609E">
              <w:rPr>
                <w:lang w:val="ru-RU"/>
              </w:rPr>
              <w:t>има се уређује учење, већ поштује</w:t>
            </w:r>
            <w:r w:rsidRPr="008A609E">
              <w:rPr>
                <w:lang w:val="sr-Latn-CS"/>
              </w:rPr>
              <w:t xml:space="preserve"> индивидуалн</w:t>
            </w:r>
            <w:r w:rsidRPr="008A609E">
              <w:rPr>
                <w:lang w:val="ru-RU"/>
              </w:rPr>
              <w:t>е</w:t>
            </w:r>
            <w:r w:rsidRPr="008A609E">
              <w:rPr>
                <w:lang w:val="sr-Latn-CS"/>
              </w:rPr>
              <w:t xml:space="preserve"> могућности дјеце, њихов</w:t>
            </w:r>
            <w:r w:rsidRPr="008A609E">
              <w:rPr>
                <w:lang w:val="sr-Cyrl-BA"/>
              </w:rPr>
              <w:t>е</w:t>
            </w:r>
            <w:r w:rsidRPr="008A609E">
              <w:rPr>
                <w:lang w:val="sr-Latn-CS"/>
              </w:rPr>
              <w:t xml:space="preserve"> потреб</w:t>
            </w:r>
            <w:r w:rsidRPr="008A609E">
              <w:rPr>
                <w:lang w:val="ru-RU"/>
              </w:rPr>
              <w:t>е</w:t>
            </w:r>
            <w:r w:rsidRPr="008A609E">
              <w:rPr>
                <w:lang w:val="sr-Latn-CS"/>
              </w:rPr>
              <w:t xml:space="preserve"> и интересовања. Примјеном дескриптивне методе и поступака анализе садржаја ов</w:t>
            </w:r>
            <w:r w:rsidRPr="008A609E">
              <w:rPr>
                <w:lang w:val="ru-RU"/>
              </w:rPr>
              <w:t>ог</w:t>
            </w:r>
            <w:r w:rsidRPr="008A609E">
              <w:rPr>
                <w:lang w:val="sr-Latn-CS"/>
              </w:rPr>
              <w:t xml:space="preserve"> докумената</w:t>
            </w:r>
            <w:r w:rsidRPr="008A609E">
              <w:rPr>
                <w:lang w:val="ru-RU"/>
              </w:rPr>
              <w:t xml:space="preserve"> и актуелних искустава праксе</w:t>
            </w:r>
            <w:r w:rsidRPr="008A609E">
              <w:rPr>
                <w:lang w:val="sr-Latn-CS"/>
              </w:rPr>
              <w:t xml:space="preserve">, аутори су  покушали </w:t>
            </w:r>
            <w:r w:rsidRPr="008A609E">
              <w:rPr>
                <w:lang w:val="sr-Cyrl-BA"/>
              </w:rPr>
              <w:t>да</w:t>
            </w:r>
            <w:r w:rsidRPr="008A609E">
              <w:rPr>
                <w:lang w:val="sr-Latn-CS"/>
              </w:rPr>
              <w:t xml:space="preserve"> сагледа</w:t>
            </w:r>
            <w:r w:rsidRPr="008A609E">
              <w:rPr>
                <w:lang w:val="ru-RU"/>
              </w:rPr>
              <w:t>ју</w:t>
            </w:r>
            <w:r w:rsidRPr="008A609E">
              <w:rPr>
                <w:lang w:val="sr-Latn-CS"/>
              </w:rPr>
              <w:t xml:space="preserve">  простор слободе дјетета</w:t>
            </w:r>
            <w:r w:rsidRPr="008A609E">
              <w:rPr>
                <w:lang w:val="ru-RU"/>
              </w:rPr>
              <w:t xml:space="preserve"> у процесу планирања живота и р</w:t>
            </w:r>
            <w:r w:rsidRPr="008A609E">
              <w:rPr>
                <w:lang w:val="sr-Cyrl-BA"/>
              </w:rPr>
              <w:t>а</w:t>
            </w:r>
            <w:r w:rsidRPr="008A609E">
              <w:rPr>
                <w:lang w:val="ru-RU"/>
              </w:rPr>
              <w:t>да у вртићу</w:t>
            </w:r>
            <w:r w:rsidRPr="008A609E">
              <w:rPr>
                <w:lang w:val="sr-Latn-CS"/>
              </w:rPr>
              <w:t>.</w:t>
            </w:r>
          </w:p>
        </w:tc>
      </w:tr>
      <w:tr w:rsidR="00BC7779" w:rsidRPr="008A609E" w:rsidTr="00AD1542">
        <w:trPr>
          <w:jc w:val="center"/>
        </w:trPr>
        <w:tc>
          <w:tcPr>
            <w:tcW w:w="9054" w:type="dxa"/>
            <w:shd w:val="clear" w:color="auto" w:fill="FFFFFF"/>
          </w:tcPr>
          <w:p w:rsidR="000E069E" w:rsidRPr="008A609E" w:rsidRDefault="000E069E" w:rsidP="003E5C59">
            <w:pPr>
              <w:pStyle w:val="ListParagraph"/>
              <w:numPr>
                <w:ilvl w:val="0"/>
                <w:numId w:val="18"/>
              </w:numPr>
              <w:contextualSpacing/>
              <w:jc w:val="both"/>
              <w:rPr>
                <w:lang w:val="sr-Cyrl-CS"/>
              </w:rPr>
            </w:pPr>
            <w:r w:rsidRPr="008A609E">
              <w:rPr>
                <w:lang w:val="sr-Cyrl-CS"/>
              </w:rPr>
              <w:t xml:space="preserve">Самарџић, М. и </w:t>
            </w:r>
            <w:r w:rsidRPr="008A609E">
              <w:rPr>
                <w:b/>
                <w:lang w:val="sr-Cyrl-CS"/>
              </w:rPr>
              <w:t>Травар М.</w:t>
            </w:r>
            <w:r w:rsidRPr="008A609E">
              <w:rPr>
                <w:lang w:val="sr-Cyrl-CS"/>
              </w:rPr>
              <w:t xml:space="preserve"> (2016). Компетенције васпитача за сарадњу са родитељима. </w:t>
            </w:r>
            <w:r w:rsidRPr="008A609E">
              <w:rPr>
                <w:i/>
                <w:lang w:val="sr-Cyrl-BA"/>
              </w:rPr>
              <w:t>Нова школа,</w:t>
            </w:r>
            <w:r w:rsidRPr="008A609E">
              <w:rPr>
                <w:lang w:val="sr-Cyrl-BA"/>
              </w:rPr>
              <w:t xml:space="preserve"> </w:t>
            </w:r>
            <w:r w:rsidRPr="008A609E">
              <w:rPr>
                <w:i/>
                <w:lang w:val="sr-Cyrl-BA"/>
              </w:rPr>
              <w:t xml:space="preserve">часопис за теорију и праксу савремене школе и предшколства, Вол. XI (1), </w:t>
            </w:r>
            <w:r w:rsidRPr="008A609E">
              <w:rPr>
                <w:lang w:val="sr-Cyrl-BA"/>
              </w:rPr>
              <w:t>стр.</w:t>
            </w:r>
            <w:r w:rsidRPr="008A609E">
              <w:rPr>
                <w:i/>
                <w:lang w:val="sr-Cyrl-BA"/>
              </w:rPr>
              <w:t xml:space="preserve"> </w:t>
            </w:r>
            <w:r w:rsidRPr="008A609E">
              <w:rPr>
                <w:lang w:val="sr-Cyrl-BA"/>
              </w:rPr>
              <w:t>156-168.</w:t>
            </w:r>
          </w:p>
          <w:p w:rsidR="00BC7779" w:rsidRPr="008A609E" w:rsidRDefault="000E069E" w:rsidP="003E5C59">
            <w:pPr>
              <w:pStyle w:val="ListParagraph"/>
              <w:contextualSpacing/>
              <w:jc w:val="both"/>
              <w:rPr>
                <w:sz w:val="22"/>
                <w:szCs w:val="22"/>
                <w:lang w:val="sr-Cyrl-BA"/>
              </w:rPr>
            </w:pPr>
            <w:r w:rsidRPr="008A609E">
              <w:rPr>
                <w:iCs/>
              </w:rPr>
              <w:t xml:space="preserve">Европски парламент је у Лисабону 2000. године донио документ под називом </w:t>
            </w:r>
            <w:r w:rsidRPr="008A609E">
              <w:t>„</w:t>
            </w:r>
            <w:r w:rsidRPr="008A609E">
              <w:rPr>
                <w:iCs/>
              </w:rPr>
              <w:t>Кључне компетенције за цјеложивотно учење – Европски компетенцијски оквир</w:t>
            </w:r>
            <w:r w:rsidRPr="008A609E">
              <w:t>”</w:t>
            </w:r>
            <w:r w:rsidRPr="008A609E">
              <w:rPr>
                <w:iCs/>
              </w:rPr>
              <w:t xml:space="preserve">. Овај документ представља значајну основу за усаглашавање </w:t>
            </w:r>
            <w:r w:rsidRPr="008A609E">
              <w:rPr>
                <w:iCs/>
              </w:rPr>
              <w:lastRenderedPageBreak/>
              <w:t>образовних система ЕУ, посебно у погледу стандардизације квалитета рада на стицању кључних компетенција просвјетних радника. Свих осам компетенција које прописује документ значајне су за све аспекте и сфере рада и васпитног дјеловања васпитача у дјечијем вртићу. У приступу проблему овог рада уочава се да су све поменуте компетенције значајне за сарадњу васпитача и родитеља у остваривању васпитно-образовног рада у дјечијем вртићу.</w:t>
            </w:r>
          </w:p>
        </w:tc>
      </w:tr>
      <w:tr w:rsidR="003E5B8F" w:rsidRPr="008A609E" w:rsidTr="00AD1542">
        <w:trPr>
          <w:jc w:val="center"/>
        </w:trPr>
        <w:tc>
          <w:tcPr>
            <w:tcW w:w="9054" w:type="dxa"/>
            <w:shd w:val="clear" w:color="auto" w:fill="FFFFFF"/>
          </w:tcPr>
          <w:p w:rsidR="003E5B8F" w:rsidRPr="008A609E" w:rsidRDefault="003E5B8F" w:rsidP="00CC7786">
            <w:pPr>
              <w:rPr>
                <w:b/>
              </w:rPr>
            </w:pPr>
            <w:r w:rsidRPr="008A609E">
              <w:rPr>
                <w:b/>
              </w:rPr>
              <w:lastRenderedPageBreak/>
              <w:t>4. ОБРАЗОВНА ДЈЕЛАТНОСТ КАНДИДАТА</w:t>
            </w:r>
          </w:p>
        </w:tc>
      </w:tr>
      <w:tr w:rsidR="003E5B8F" w:rsidRPr="008A609E" w:rsidTr="00AD1542">
        <w:trPr>
          <w:jc w:val="center"/>
        </w:trPr>
        <w:tc>
          <w:tcPr>
            <w:tcW w:w="9054" w:type="dxa"/>
            <w:shd w:val="clear" w:color="auto" w:fill="FFFFFF"/>
          </w:tcPr>
          <w:p w:rsidR="003E5B8F" w:rsidRPr="008A609E" w:rsidRDefault="003E5B8F" w:rsidP="004D20D6">
            <w:pPr>
              <w:rPr>
                <w:b/>
              </w:rPr>
            </w:pPr>
            <w:r w:rsidRPr="008A609E">
              <w:rPr>
                <w:b/>
              </w:rPr>
              <w:t>Образовна дј</w:t>
            </w:r>
            <w:r w:rsidR="00AD1542" w:rsidRPr="008A609E">
              <w:rPr>
                <w:b/>
              </w:rPr>
              <w:t xml:space="preserve">елатност прије првог </w:t>
            </w:r>
            <w:r w:rsidRPr="008A609E">
              <w:rPr>
                <w:b/>
              </w:rPr>
              <w:t>избора</w:t>
            </w:r>
          </w:p>
        </w:tc>
      </w:tr>
      <w:tr w:rsidR="003E5B8F" w:rsidRPr="008A609E" w:rsidTr="00AD1542">
        <w:trPr>
          <w:jc w:val="center"/>
        </w:trPr>
        <w:tc>
          <w:tcPr>
            <w:tcW w:w="9054" w:type="dxa"/>
            <w:shd w:val="clear" w:color="auto" w:fill="FFFFFF"/>
          </w:tcPr>
          <w:p w:rsidR="004D20D6" w:rsidRPr="008A609E" w:rsidRDefault="004D20D6" w:rsidP="00A161C8">
            <w:pPr>
              <w:pStyle w:val="ListParagraph"/>
              <w:numPr>
                <w:ilvl w:val="0"/>
                <w:numId w:val="22"/>
              </w:numPr>
              <w:rPr>
                <w:lang w:val="sr-Cyrl-CS"/>
              </w:rPr>
            </w:pPr>
            <w:r w:rsidRPr="008A609E">
              <w:rPr>
                <w:lang w:val="sr-Cyrl-CS"/>
              </w:rPr>
              <w:t>Стипендиста Министарства просвјете и културе Републике Српске  -  на првом циклусу студија</w:t>
            </w:r>
            <w:r w:rsidR="00B74F41" w:rsidRPr="008A609E">
              <w:rPr>
                <w:lang w:val="sr-Cyrl-CS"/>
              </w:rPr>
              <w:t>.</w:t>
            </w:r>
          </w:p>
        </w:tc>
      </w:tr>
      <w:tr w:rsidR="00825989" w:rsidRPr="008A609E" w:rsidTr="00AD1542">
        <w:trPr>
          <w:jc w:val="center"/>
        </w:trPr>
        <w:tc>
          <w:tcPr>
            <w:tcW w:w="9054" w:type="dxa"/>
            <w:shd w:val="clear" w:color="auto" w:fill="FFFFFF"/>
          </w:tcPr>
          <w:p w:rsidR="00825989" w:rsidRPr="008A609E" w:rsidRDefault="00825989" w:rsidP="00825989">
            <w:pPr>
              <w:pStyle w:val="ListParagraph"/>
              <w:ind w:left="0"/>
              <w:rPr>
                <w:lang w:val="sr-Cyrl-BA"/>
              </w:rPr>
            </w:pPr>
            <w:r w:rsidRPr="008A609E">
              <w:rPr>
                <w:b/>
              </w:rPr>
              <w:t>Образовна дјелатност послије</w:t>
            </w:r>
            <w:r w:rsidRPr="008A609E">
              <w:rPr>
                <w:b/>
                <w:lang w:val="sr-Cyrl-BA"/>
              </w:rPr>
              <w:t xml:space="preserve"> другог избора</w:t>
            </w:r>
          </w:p>
        </w:tc>
      </w:tr>
      <w:tr w:rsidR="00825989" w:rsidRPr="008A609E" w:rsidTr="00AD1542">
        <w:trPr>
          <w:jc w:val="center"/>
        </w:trPr>
        <w:tc>
          <w:tcPr>
            <w:tcW w:w="9054" w:type="dxa"/>
            <w:shd w:val="clear" w:color="auto" w:fill="FFFFFF"/>
          </w:tcPr>
          <w:p w:rsidR="00825989" w:rsidRPr="008A609E" w:rsidRDefault="00825989" w:rsidP="00825989">
            <w:pPr>
              <w:pStyle w:val="ListParagraph"/>
              <w:numPr>
                <w:ilvl w:val="0"/>
                <w:numId w:val="22"/>
              </w:numPr>
              <w:jc w:val="both"/>
              <w:rPr>
                <w:lang w:val="sr-Cyrl-CS"/>
              </w:rPr>
            </w:pPr>
            <w:r w:rsidRPr="008A609E">
              <w:rPr>
                <w:lang w:val="sr-Cyrl-CS"/>
              </w:rPr>
              <w:t>Стипендиста Министарства науке и технологије Републике Српске - на другом циклусу студија;</w:t>
            </w:r>
          </w:p>
          <w:p w:rsidR="00825989" w:rsidRPr="008A609E" w:rsidRDefault="00825989" w:rsidP="00825989">
            <w:pPr>
              <w:pStyle w:val="ListParagraph"/>
              <w:numPr>
                <w:ilvl w:val="0"/>
                <w:numId w:val="22"/>
              </w:numPr>
              <w:jc w:val="both"/>
              <w:rPr>
                <w:lang w:val="sr-Cyrl-CS"/>
              </w:rPr>
            </w:pPr>
            <w:r w:rsidRPr="008A609E">
              <w:rPr>
                <w:lang w:val="sr-Cyrl-BA"/>
              </w:rPr>
              <w:t>2010-2014. асистент на Педагошком факултету у Бијељини на предметима:</w:t>
            </w:r>
            <w:r w:rsidRPr="008A609E">
              <w:t xml:space="preserve"> </w:t>
            </w:r>
            <w:r w:rsidRPr="008A609E">
              <w:rPr>
                <w:lang w:val="sr-Cyrl-CS"/>
              </w:rPr>
              <w:t>Школска и породична педагогија, Предшколска педагогија и Породична педагогија.</w:t>
            </w:r>
          </w:p>
        </w:tc>
      </w:tr>
      <w:tr w:rsidR="003E5B8F" w:rsidRPr="008A609E" w:rsidTr="00AD1542">
        <w:trPr>
          <w:jc w:val="center"/>
        </w:trPr>
        <w:tc>
          <w:tcPr>
            <w:tcW w:w="9054" w:type="dxa"/>
            <w:shd w:val="clear" w:color="auto" w:fill="FFFFFF"/>
          </w:tcPr>
          <w:p w:rsidR="003E5B8F" w:rsidRPr="008A609E" w:rsidRDefault="003E5B8F" w:rsidP="004D20D6">
            <w:pPr>
              <w:rPr>
                <w:b/>
              </w:rPr>
            </w:pPr>
            <w:r w:rsidRPr="008A609E">
              <w:rPr>
                <w:b/>
              </w:rPr>
              <w:t>О</w:t>
            </w:r>
            <w:r w:rsidR="00AD1542" w:rsidRPr="008A609E">
              <w:rPr>
                <w:b/>
              </w:rPr>
              <w:t>бразовна дјелатност послије посљ</w:t>
            </w:r>
            <w:r w:rsidRPr="008A609E">
              <w:rPr>
                <w:b/>
              </w:rPr>
              <w:t>едњег избора</w:t>
            </w:r>
          </w:p>
        </w:tc>
      </w:tr>
      <w:tr w:rsidR="003E5B8F" w:rsidRPr="008A609E" w:rsidTr="00AD1542">
        <w:trPr>
          <w:jc w:val="center"/>
        </w:trPr>
        <w:tc>
          <w:tcPr>
            <w:tcW w:w="9054" w:type="dxa"/>
            <w:shd w:val="clear" w:color="auto" w:fill="FFFFFF"/>
          </w:tcPr>
          <w:p w:rsidR="00B74F41" w:rsidRPr="008A609E" w:rsidRDefault="00B74F41" w:rsidP="00A161C8">
            <w:pPr>
              <w:pStyle w:val="ListParagraph"/>
              <w:numPr>
                <w:ilvl w:val="0"/>
                <w:numId w:val="22"/>
              </w:numPr>
              <w:jc w:val="both"/>
              <w:rPr>
                <w:lang w:val="sr-Cyrl-BA"/>
              </w:rPr>
            </w:pPr>
            <w:r w:rsidRPr="008A609E">
              <w:rPr>
                <w:lang w:val="sr-Cyrl-BA"/>
              </w:rPr>
              <w:t>Стипендиста Министарства науке и технологије Републике Српске - на трећем циклусу студија;</w:t>
            </w:r>
          </w:p>
          <w:p w:rsidR="00FF7F6F" w:rsidRPr="008A609E" w:rsidRDefault="00B464F3" w:rsidP="00A161C8">
            <w:pPr>
              <w:pStyle w:val="ListParagraph"/>
              <w:numPr>
                <w:ilvl w:val="0"/>
                <w:numId w:val="22"/>
              </w:numPr>
              <w:jc w:val="both"/>
              <w:rPr>
                <w:lang w:val="sr-Cyrl-CS"/>
              </w:rPr>
            </w:pPr>
            <w:r w:rsidRPr="008A609E">
              <w:rPr>
                <w:lang w:val="sr-Cyrl-BA"/>
              </w:rPr>
              <w:t>2014-2017. в</w:t>
            </w:r>
            <w:r w:rsidR="004D20D6" w:rsidRPr="008A609E">
              <w:rPr>
                <w:lang w:val="sr-Cyrl-BA"/>
              </w:rPr>
              <w:t>иши асистент на Педагошком факултету у Бијељини на предметима:</w:t>
            </w:r>
            <w:r w:rsidR="004D20D6" w:rsidRPr="008A609E">
              <w:t xml:space="preserve"> </w:t>
            </w:r>
            <w:r w:rsidR="004D20D6" w:rsidRPr="008A609E">
              <w:rPr>
                <w:lang w:val="sr-Cyrl-CS"/>
              </w:rPr>
              <w:t>Школска и породична педагогија, Предшколска педагогија и Породична педагогија.</w:t>
            </w:r>
          </w:p>
          <w:p w:rsidR="004D20D6" w:rsidRPr="008A609E" w:rsidRDefault="004D20D6" w:rsidP="00A161C8">
            <w:pPr>
              <w:pStyle w:val="ListParagraph"/>
              <w:numPr>
                <w:ilvl w:val="0"/>
                <w:numId w:val="22"/>
              </w:numPr>
              <w:jc w:val="both"/>
              <w:rPr>
                <w:lang w:val="sr-Cyrl-BA"/>
              </w:rPr>
            </w:pPr>
            <w:r w:rsidRPr="008A609E">
              <w:rPr>
                <w:lang w:val="sr-Cyrl-BA"/>
              </w:rPr>
              <w:t xml:space="preserve">Станојловић, С. и </w:t>
            </w:r>
            <w:r w:rsidRPr="008A609E">
              <w:rPr>
                <w:b/>
                <w:lang w:val="sr-Cyrl-BA"/>
              </w:rPr>
              <w:t xml:space="preserve">Травар, М. </w:t>
            </w:r>
            <w:r w:rsidRPr="008A609E">
              <w:rPr>
                <w:lang w:val="sr-Cyrl-BA"/>
              </w:rPr>
              <w:t xml:space="preserve">(2014). </w:t>
            </w:r>
            <w:r w:rsidRPr="008A609E">
              <w:rPr>
                <w:i/>
                <w:lang w:val="sr-Cyrl-BA"/>
              </w:rPr>
              <w:t>Породична педагогија Практикум,</w:t>
            </w:r>
            <w:r w:rsidRPr="008A609E">
              <w:rPr>
                <w:lang w:val="sr-Cyrl-BA"/>
              </w:rPr>
              <w:t xml:space="preserve"> Лакташи: Графомарк.</w:t>
            </w:r>
            <w:r w:rsidRPr="008A609E">
              <w:t xml:space="preserve"> </w:t>
            </w:r>
          </w:p>
        </w:tc>
      </w:tr>
      <w:tr w:rsidR="003E5B8F" w:rsidRPr="008A609E" w:rsidTr="00AD1542">
        <w:trPr>
          <w:jc w:val="center"/>
        </w:trPr>
        <w:tc>
          <w:tcPr>
            <w:tcW w:w="9054" w:type="dxa"/>
            <w:shd w:val="clear" w:color="auto" w:fill="FFFFFF"/>
          </w:tcPr>
          <w:p w:rsidR="003E5B8F" w:rsidRPr="008A609E" w:rsidRDefault="003E5B8F" w:rsidP="00CC7786">
            <w:r w:rsidRPr="008A609E">
              <w:rPr>
                <w:b/>
              </w:rPr>
              <w:t>5. СТРУЧНА ДЈЕЛАТНОСТ КАНДИДАТА</w:t>
            </w:r>
          </w:p>
        </w:tc>
      </w:tr>
      <w:tr w:rsidR="003E5B8F" w:rsidRPr="008A609E" w:rsidTr="00AD1542">
        <w:trPr>
          <w:jc w:val="center"/>
        </w:trPr>
        <w:tc>
          <w:tcPr>
            <w:tcW w:w="9054" w:type="dxa"/>
            <w:shd w:val="clear" w:color="auto" w:fill="FFFFFF"/>
          </w:tcPr>
          <w:p w:rsidR="00A161C8" w:rsidRPr="008A609E" w:rsidRDefault="004D20D6" w:rsidP="00CC7786">
            <w:pPr>
              <w:rPr>
                <w:b/>
                <w:lang w:val="sr-Cyrl-BA"/>
              </w:rPr>
            </w:pPr>
            <w:r w:rsidRPr="008A609E">
              <w:rPr>
                <w:b/>
                <w:lang w:val="sr-Cyrl-BA"/>
              </w:rPr>
              <w:t xml:space="preserve">Учешће у научно-истраживачким </w:t>
            </w:r>
            <w:r w:rsidR="003B21B8" w:rsidRPr="008A609E">
              <w:rPr>
                <w:b/>
                <w:lang w:val="sr-Cyrl-BA"/>
              </w:rPr>
              <w:t xml:space="preserve">и развојним </w:t>
            </w:r>
            <w:r w:rsidRPr="008A609E">
              <w:rPr>
                <w:b/>
                <w:lang w:val="sr-Cyrl-BA"/>
              </w:rPr>
              <w:t>пројектима:</w:t>
            </w:r>
          </w:p>
          <w:p w:rsidR="00A161C8" w:rsidRPr="008A609E" w:rsidRDefault="00A161C8" w:rsidP="00A161C8">
            <w:pPr>
              <w:pStyle w:val="ListParagraph"/>
              <w:numPr>
                <w:ilvl w:val="0"/>
                <w:numId w:val="21"/>
              </w:numPr>
              <w:jc w:val="both"/>
              <w:rPr>
                <w:lang w:val="sr-Cyrl-BA"/>
              </w:rPr>
            </w:pPr>
            <w:r w:rsidRPr="008A609E">
              <w:rPr>
                <w:lang w:val="sr-Cyrl-CS"/>
              </w:rPr>
              <w:t xml:space="preserve">Сарадник на пројекту: „Школа и развој компетенција </w:t>
            </w:r>
            <w:r w:rsidRPr="008A609E">
              <w:rPr>
                <w:lang w:val="sr-Cyrl-BA"/>
              </w:rPr>
              <w:t>-</w:t>
            </w:r>
            <w:r w:rsidRPr="008A609E">
              <w:rPr>
                <w:lang w:val="sr-Cyrl-CS"/>
              </w:rPr>
              <w:t xml:space="preserve"> како учити и како живјети с другим</w:t>
            </w:r>
            <w:r w:rsidRPr="008A609E">
              <w:rPr>
                <w:lang w:val="sr-Cyrl-BA"/>
              </w:rPr>
              <w:t>“</w:t>
            </w:r>
            <w:r w:rsidRPr="008A609E">
              <w:rPr>
                <w:lang w:val="sr-Cyrl-CS"/>
              </w:rPr>
              <w:t>. Носилац пројекта: OSC</w:t>
            </w:r>
            <w:r w:rsidRPr="008A609E">
              <w:t>E</w:t>
            </w:r>
            <w:r w:rsidRPr="008A609E">
              <w:rPr>
                <w:lang w:val="sr-Cyrl-BA"/>
              </w:rPr>
              <w:t xml:space="preserve"> БиХ</w:t>
            </w:r>
            <w:r w:rsidRPr="008A609E">
              <w:rPr>
                <w:lang w:val="sr-Cyrl-CS"/>
              </w:rPr>
              <w:t xml:space="preserve"> уз сагласност Министарства просвјете и културе РС</w:t>
            </w:r>
            <w:r w:rsidRPr="008A609E">
              <w:rPr>
                <w:lang w:val="sr-Cyrl-BA"/>
              </w:rPr>
              <w:t>, 2010. године;</w:t>
            </w:r>
          </w:p>
          <w:p w:rsidR="00A161C8" w:rsidRPr="008A609E" w:rsidRDefault="00A161C8" w:rsidP="00A161C8">
            <w:pPr>
              <w:pStyle w:val="ListParagraph"/>
              <w:numPr>
                <w:ilvl w:val="0"/>
                <w:numId w:val="21"/>
              </w:numPr>
              <w:jc w:val="both"/>
              <w:rPr>
                <w:lang w:val="sr-Cyrl-BA"/>
              </w:rPr>
            </w:pPr>
            <w:r w:rsidRPr="008A609E">
              <w:rPr>
                <w:lang w:val="sr-Cyrl-BA"/>
              </w:rPr>
              <w:t>Истраживач сарадник, научно-истраживачки пројекат: „Просторно-функционални развој предшколског васпитања и образовања Републике Српске“. Носилац пројекта: Педагошки факултет у Бијељини, Универзитет у Источном Сарајеву. Финансијска подршка: Министарство науке и технологије у Влади Републике Српске, 2011. године;</w:t>
            </w:r>
          </w:p>
          <w:p w:rsidR="00A161C8" w:rsidRPr="008A609E" w:rsidRDefault="00A161C8" w:rsidP="00A161C8">
            <w:pPr>
              <w:pStyle w:val="ListParagraph"/>
              <w:numPr>
                <w:ilvl w:val="0"/>
                <w:numId w:val="21"/>
              </w:numPr>
              <w:jc w:val="both"/>
              <w:rPr>
                <w:lang w:val="sr-Cyrl-BA"/>
              </w:rPr>
            </w:pPr>
            <w:r w:rsidRPr="008A609E">
              <w:rPr>
                <w:lang w:val="sr-Cyrl-BA"/>
              </w:rPr>
              <w:t>Истраживач сарадник, научно-истраживачки пројекат: „Пројекција развоја младе (школске) популације РС из демографске перспективе“. Носилац пројекта: Педагошки факултет у Бијељини, Универзитет у Источном Сарајеву. Финансијска подршка: Министарство науке и технологије у Влади Републике Српске,  2012. године;</w:t>
            </w:r>
          </w:p>
          <w:p w:rsidR="00A161C8" w:rsidRPr="008A609E" w:rsidRDefault="00A161C8" w:rsidP="00297620">
            <w:pPr>
              <w:pStyle w:val="ListParagraph"/>
              <w:numPr>
                <w:ilvl w:val="0"/>
                <w:numId w:val="21"/>
              </w:numPr>
              <w:jc w:val="both"/>
              <w:rPr>
                <w:lang w:val="sr-Cyrl-BA"/>
              </w:rPr>
            </w:pPr>
            <w:r w:rsidRPr="008A609E">
              <w:rPr>
                <w:lang w:val="sr-Cyrl-BA"/>
              </w:rPr>
              <w:t>Истраживач сарадник, научно-истраживачки пројекат: „Идентификација даровитости код ученика нижих разреда основне школе путем процјене“. Носилац пројекта: Педагошки факултет у Бијељини, Универзитет у Источном Сарајеву. Финансијска подршка: Министарство науке и технологије у Влади Републике Српске, 2014. године;</w:t>
            </w:r>
          </w:p>
          <w:p w:rsidR="00A161C8" w:rsidRPr="008A609E" w:rsidRDefault="00A161C8" w:rsidP="00297620">
            <w:pPr>
              <w:pStyle w:val="ListParagraph"/>
              <w:numPr>
                <w:ilvl w:val="0"/>
                <w:numId w:val="21"/>
              </w:numPr>
              <w:jc w:val="both"/>
              <w:rPr>
                <w:lang w:val="sr-Cyrl-BA"/>
              </w:rPr>
            </w:pPr>
            <w:r w:rsidRPr="008A609E">
              <w:rPr>
                <w:lang w:val="sr-Cyrl-BA"/>
              </w:rPr>
              <w:t>Истраживач сарадник</w:t>
            </w:r>
            <w:r w:rsidRPr="008A609E">
              <w:rPr>
                <w:lang w:val="sr-Latn-CS"/>
              </w:rPr>
              <w:t>,</w:t>
            </w:r>
            <w:r w:rsidRPr="008A609E">
              <w:rPr>
                <w:lang w:val="sr-Cyrl-BA"/>
              </w:rPr>
              <w:t xml:space="preserve"> научно-истраживачки пројекат: „Планирање породице и популациона едукација као модел демографског опоравка Републике Српске“. Носилац пројекта: Педагошки факултет у Бијељини, Универзитет у </w:t>
            </w:r>
            <w:r w:rsidRPr="008A609E">
              <w:rPr>
                <w:lang w:val="sr-Cyrl-BA"/>
              </w:rPr>
              <w:lastRenderedPageBreak/>
              <w:t>Источном Сарајеву. Финансијска подршка: Министарство науке и технологије у Влади Републике Српске, 2015. године;</w:t>
            </w:r>
          </w:p>
          <w:p w:rsidR="004D20D6" w:rsidRPr="008A609E" w:rsidRDefault="00A161C8" w:rsidP="00297620">
            <w:pPr>
              <w:pStyle w:val="ListParagraph"/>
              <w:numPr>
                <w:ilvl w:val="0"/>
                <w:numId w:val="21"/>
              </w:numPr>
              <w:jc w:val="both"/>
              <w:rPr>
                <w:lang w:val="sr-Cyrl-BA"/>
              </w:rPr>
            </w:pPr>
            <w:r w:rsidRPr="008A609E">
              <w:rPr>
                <w:lang w:val="sr-Cyrl-BA"/>
              </w:rPr>
              <w:t xml:space="preserve">Стручни консултант на пројекту: „Не заборавимо - од њих је све почело“. Носилац пројекта: Удружење „Породични круг“ Финансијска подршка: Европска унија и </w:t>
            </w:r>
            <w:r w:rsidRPr="008A609E">
              <w:rPr>
                <w:lang w:val="sr-Latn-CS"/>
              </w:rPr>
              <w:t>UNDP</w:t>
            </w:r>
            <w:r w:rsidRPr="008A609E">
              <w:rPr>
                <w:lang w:val="sr-Cyrl-BA"/>
              </w:rPr>
              <w:t>, Бијељина. 2015</w:t>
            </w:r>
            <w:r w:rsidR="00BC7D96" w:rsidRPr="008A609E">
              <w:rPr>
                <w:lang w:val="sr-Cyrl-BA"/>
              </w:rPr>
              <w:t>.</w:t>
            </w:r>
            <w:r w:rsidRPr="008A609E">
              <w:rPr>
                <w:lang w:val="sr-Cyrl-BA"/>
              </w:rPr>
              <w:t xml:space="preserve"> и 2016. године.</w:t>
            </w:r>
          </w:p>
          <w:p w:rsidR="004D20D6" w:rsidRPr="008A609E" w:rsidRDefault="004D20D6" w:rsidP="00CC7786">
            <w:pPr>
              <w:rPr>
                <w:lang w:val="sr-Cyrl-BA"/>
              </w:rPr>
            </w:pPr>
          </w:p>
          <w:p w:rsidR="003E5B8F" w:rsidRPr="008A609E" w:rsidRDefault="008C6BC0" w:rsidP="00CC7786">
            <w:pPr>
              <w:rPr>
                <w:b/>
                <w:lang w:val="sr-Cyrl-BA"/>
              </w:rPr>
            </w:pPr>
            <w:r w:rsidRPr="008A609E">
              <w:rPr>
                <w:b/>
              </w:rPr>
              <w:t>Остале стручне дјелатности</w:t>
            </w:r>
            <w:r w:rsidR="004D20D6" w:rsidRPr="008A609E">
              <w:rPr>
                <w:b/>
                <w:lang w:val="sr-Cyrl-BA"/>
              </w:rPr>
              <w:t>:</w:t>
            </w:r>
          </w:p>
          <w:p w:rsidR="00A161C8" w:rsidRPr="008A609E" w:rsidRDefault="00A161C8" w:rsidP="00CC7786">
            <w:pPr>
              <w:rPr>
                <w:b/>
                <w:lang w:val="sr-Cyrl-BA"/>
              </w:rPr>
            </w:pPr>
          </w:p>
          <w:p w:rsidR="00A161C8" w:rsidRPr="008A609E" w:rsidRDefault="00A161C8" w:rsidP="00297620">
            <w:pPr>
              <w:pStyle w:val="ListParagraph"/>
              <w:numPr>
                <w:ilvl w:val="0"/>
                <w:numId w:val="20"/>
              </w:numPr>
              <w:jc w:val="both"/>
              <w:rPr>
                <w:lang w:val="sr-Cyrl-CS"/>
              </w:rPr>
            </w:pPr>
            <w:r w:rsidRPr="008A609E">
              <w:rPr>
                <w:lang w:val="sr-Cyrl-CS"/>
              </w:rPr>
              <w:t>Секретар редакције научног часописа „Нова школа“ 2010. и 2011. године.</w:t>
            </w:r>
          </w:p>
          <w:p w:rsidR="00A161C8" w:rsidRPr="008A609E" w:rsidRDefault="00A161C8" w:rsidP="00297620">
            <w:pPr>
              <w:pStyle w:val="ListParagraph"/>
              <w:numPr>
                <w:ilvl w:val="0"/>
                <w:numId w:val="20"/>
              </w:numPr>
              <w:jc w:val="both"/>
              <w:rPr>
                <w:lang w:val="sr-Cyrl-CS"/>
              </w:rPr>
            </w:pPr>
            <w:r w:rsidRPr="008A609E">
              <w:rPr>
                <w:lang w:val="sr-Cyrl-CS"/>
              </w:rPr>
              <w:t>Секретар</w:t>
            </w:r>
            <w:r w:rsidRPr="008A609E">
              <w:rPr>
                <w:lang w:val="ru-RU"/>
              </w:rPr>
              <w:t xml:space="preserve"> </w:t>
            </w:r>
            <w:r w:rsidRPr="008A609E">
              <w:rPr>
                <w:lang w:val="sr-Cyrl-CS"/>
              </w:rPr>
              <w:t>на постдипломском студију Педагошког факултета Бијељина, одсјек: Предшколско образовање, од 2012. до 2014. године;</w:t>
            </w:r>
          </w:p>
          <w:p w:rsidR="00A161C8" w:rsidRPr="008A609E" w:rsidRDefault="00A161C8" w:rsidP="00297620">
            <w:pPr>
              <w:pStyle w:val="ListParagraph"/>
              <w:numPr>
                <w:ilvl w:val="0"/>
                <w:numId w:val="20"/>
              </w:numPr>
              <w:jc w:val="both"/>
              <w:rPr>
                <w:lang w:val="sr-Cyrl-BA"/>
              </w:rPr>
            </w:pPr>
            <w:r w:rsidRPr="008A609E">
              <w:rPr>
                <w:lang w:val="sr-Cyrl-BA"/>
              </w:rPr>
              <w:t>Члан комисије за израду елабората четворогодишњег студија за Предшколско васпитање и образовање на Педагошком факултету у Бијељини, 2013. године;</w:t>
            </w:r>
          </w:p>
          <w:p w:rsidR="00A161C8" w:rsidRPr="008A609E" w:rsidRDefault="00A161C8" w:rsidP="00297620">
            <w:pPr>
              <w:pStyle w:val="ListParagraph"/>
              <w:numPr>
                <w:ilvl w:val="0"/>
                <w:numId w:val="20"/>
              </w:numPr>
              <w:jc w:val="both"/>
              <w:rPr>
                <w:lang w:val="sr-Cyrl-BA"/>
              </w:rPr>
            </w:pPr>
            <w:r w:rsidRPr="008A609E">
              <w:rPr>
                <w:lang w:val="sr-Cyrl-BA"/>
              </w:rPr>
              <w:t xml:space="preserve">Један од оснивача и члан управног одбора удружења </w:t>
            </w:r>
            <w:r w:rsidRPr="008A609E">
              <w:rPr>
                <w:lang w:val="sr-Cyrl-CS"/>
              </w:rPr>
              <w:t>„</w:t>
            </w:r>
            <w:r w:rsidRPr="008A609E">
              <w:rPr>
                <w:lang w:val="sr-Cyrl-BA"/>
              </w:rPr>
              <w:t>Породични круг</w:t>
            </w:r>
            <w:r w:rsidRPr="008A609E">
              <w:rPr>
                <w:lang w:val="sr-Cyrl-CS"/>
              </w:rPr>
              <w:t>“</w:t>
            </w:r>
            <w:r w:rsidRPr="008A609E">
              <w:rPr>
                <w:lang w:val="sr-Cyrl-BA"/>
              </w:rPr>
              <w:t xml:space="preserve"> из Бијељине, 2013. године;</w:t>
            </w:r>
          </w:p>
          <w:p w:rsidR="00A161C8" w:rsidRPr="008A609E" w:rsidRDefault="00A161C8" w:rsidP="00297620">
            <w:pPr>
              <w:pStyle w:val="ListParagraph"/>
              <w:numPr>
                <w:ilvl w:val="0"/>
                <w:numId w:val="20"/>
              </w:numPr>
              <w:jc w:val="both"/>
              <w:rPr>
                <w:lang w:val="sr-Cyrl-BA"/>
              </w:rPr>
            </w:pPr>
            <w:r w:rsidRPr="008A609E">
              <w:rPr>
                <w:lang w:val="sr-Cyrl-BA"/>
              </w:rPr>
              <w:t>Сарадник са Педагошког факултета на пројекту „Социјализација дјеце Републике Српске</w:t>
            </w:r>
            <w:r w:rsidRPr="008A609E">
              <w:rPr>
                <w:lang w:val="sr-Cyrl-CS"/>
              </w:rPr>
              <w:t>“</w:t>
            </w:r>
            <w:r w:rsidRPr="008A609E">
              <w:rPr>
                <w:lang w:val="sr-Cyrl-BA"/>
              </w:rPr>
              <w:t xml:space="preserve"> у организацији Јавног фонда за дјечију заштиту Републике Српске, од 2010. од 2017. године;</w:t>
            </w:r>
          </w:p>
          <w:p w:rsidR="00A161C8" w:rsidRPr="008A609E" w:rsidRDefault="00A161C8" w:rsidP="00297620">
            <w:pPr>
              <w:pStyle w:val="ListParagraph"/>
              <w:numPr>
                <w:ilvl w:val="0"/>
                <w:numId w:val="20"/>
              </w:numPr>
              <w:jc w:val="both"/>
              <w:rPr>
                <w:lang w:val="sr-Cyrl-BA"/>
              </w:rPr>
            </w:pPr>
            <w:r w:rsidRPr="008A609E">
              <w:rPr>
                <w:lang w:val="sr-Cyrl-BA"/>
              </w:rPr>
              <w:t>Сарадник у акцији „А зашто ја немам пакетић?</w:t>
            </w:r>
            <w:r w:rsidRPr="008A609E">
              <w:rPr>
                <w:lang w:val="sr-Cyrl-CS"/>
              </w:rPr>
              <w:t>“</w:t>
            </w:r>
            <w:r w:rsidRPr="008A609E">
              <w:rPr>
                <w:lang w:val="sr-Cyrl-BA"/>
              </w:rPr>
              <w:t>, у организацији Педагошког факултета Бијељина, Факултета пословне економије Бијељина и Центра за социјални рад Бијељина, од 2010. до 2016. године;</w:t>
            </w:r>
          </w:p>
          <w:p w:rsidR="00A161C8" w:rsidRPr="008A609E" w:rsidRDefault="00C91D06" w:rsidP="00297620">
            <w:pPr>
              <w:pStyle w:val="ListParagraph"/>
              <w:numPr>
                <w:ilvl w:val="0"/>
                <w:numId w:val="20"/>
              </w:numPr>
              <w:jc w:val="both"/>
              <w:rPr>
                <w:lang w:val="sr-Cyrl-BA"/>
              </w:rPr>
            </w:pPr>
            <w:r w:rsidRPr="008A609E">
              <w:rPr>
                <w:lang w:val="sr-Cyrl-BA"/>
              </w:rPr>
              <w:t>Тренер</w:t>
            </w:r>
            <w:r w:rsidR="00A161C8" w:rsidRPr="008A609E">
              <w:rPr>
                <w:lang w:val="sr-Cyrl-BA"/>
              </w:rPr>
              <w:t xml:space="preserve"> на семинару намијењеном стручном усавршавању васпитача у предшколским установама, Брчко, 2013. године;</w:t>
            </w:r>
          </w:p>
          <w:p w:rsidR="00A161C8" w:rsidRPr="008A609E" w:rsidRDefault="00C91D06" w:rsidP="00297620">
            <w:pPr>
              <w:pStyle w:val="ListParagraph"/>
              <w:numPr>
                <w:ilvl w:val="0"/>
                <w:numId w:val="20"/>
              </w:numPr>
              <w:jc w:val="both"/>
              <w:rPr>
                <w:lang w:val="sr-Cyrl-BA"/>
              </w:rPr>
            </w:pPr>
            <w:r w:rsidRPr="008A609E">
              <w:rPr>
                <w:lang w:val="sr-Cyrl-BA"/>
              </w:rPr>
              <w:t>Тренер</w:t>
            </w:r>
            <w:r w:rsidR="003C32C7" w:rsidRPr="008A609E">
              <w:rPr>
                <w:lang w:val="sr-Cyrl-CS"/>
              </w:rPr>
              <w:t xml:space="preserve"> </w:t>
            </w:r>
            <w:r w:rsidR="00A161C8" w:rsidRPr="008A609E">
              <w:rPr>
                <w:lang w:val="sr-Cyrl-CS"/>
              </w:rPr>
              <w:t xml:space="preserve">на обуци „Подршка унапређењу приступа и квалитете предшколског одгоја дјеце у БиХ“ за учеснике који долазе из Дневних центара (Бијељина, Бањалука и Градишка), </w:t>
            </w:r>
            <w:r w:rsidR="00A161C8" w:rsidRPr="008A609E">
              <w:rPr>
                <w:lang w:val="sr-Cyrl-BA"/>
              </w:rPr>
              <w:t xml:space="preserve">у организацији </w:t>
            </w:r>
            <w:r w:rsidR="00A161C8" w:rsidRPr="008A609E">
              <w:t>Save the children</w:t>
            </w:r>
            <w:r w:rsidR="00A161C8" w:rsidRPr="008A609E">
              <w:rPr>
                <w:lang w:val="sr-Cyrl-CS"/>
              </w:rPr>
              <w:t>,</w:t>
            </w:r>
            <w:r w:rsidR="00A161C8" w:rsidRPr="008A609E">
              <w:rPr>
                <w:lang w:val="sr-Cyrl-BA"/>
              </w:rPr>
              <w:t xml:space="preserve"> Бањалука, 2015. године;</w:t>
            </w:r>
          </w:p>
          <w:p w:rsidR="00A161C8" w:rsidRPr="008A609E" w:rsidRDefault="00C91D06" w:rsidP="00297620">
            <w:pPr>
              <w:pStyle w:val="ListParagraph"/>
              <w:numPr>
                <w:ilvl w:val="0"/>
                <w:numId w:val="20"/>
              </w:numPr>
              <w:jc w:val="both"/>
              <w:rPr>
                <w:lang w:val="sr-Cyrl-CS"/>
              </w:rPr>
            </w:pPr>
            <w:r w:rsidRPr="008A609E">
              <w:rPr>
                <w:lang w:val="sr-Cyrl-BA"/>
              </w:rPr>
              <w:t>Тренер</w:t>
            </w:r>
            <w:r w:rsidR="00A161C8" w:rsidRPr="008A609E">
              <w:rPr>
                <w:lang w:val="sr-Cyrl-CS"/>
              </w:rPr>
              <w:t xml:space="preserve"> на обуци „Подршка унапређењу приступа и квалитета предшколског одгоја дјеце у БиХ“, у организацији </w:t>
            </w:r>
            <w:r w:rsidR="00A161C8" w:rsidRPr="008A609E">
              <w:t>Save the children</w:t>
            </w:r>
            <w:r w:rsidR="00A161C8" w:rsidRPr="008A609E">
              <w:rPr>
                <w:lang w:val="sr-Cyrl-CS"/>
              </w:rPr>
              <w:t>, Теслић, 2016. године;</w:t>
            </w:r>
          </w:p>
          <w:p w:rsidR="00A161C8" w:rsidRPr="008A609E" w:rsidRDefault="00A161C8" w:rsidP="00297620">
            <w:pPr>
              <w:pStyle w:val="ListParagraph"/>
              <w:numPr>
                <w:ilvl w:val="0"/>
                <w:numId w:val="20"/>
              </w:numPr>
              <w:jc w:val="both"/>
              <w:rPr>
                <w:lang w:val="sr-Cyrl-BA"/>
              </w:rPr>
            </w:pPr>
            <w:r w:rsidRPr="008A609E">
              <w:rPr>
                <w:lang w:val="sr-Cyrl-BA"/>
              </w:rPr>
              <w:t xml:space="preserve">Предавач на Конференцији </w:t>
            </w:r>
            <w:r w:rsidRPr="008A609E">
              <w:rPr>
                <w:lang w:val="sr-Cyrl-CS"/>
              </w:rPr>
              <w:t>„</w:t>
            </w:r>
            <w:r w:rsidRPr="008A609E">
              <w:rPr>
                <w:lang w:val="sr-Cyrl-BA"/>
              </w:rPr>
              <w:t>Унапређење раног раста и развоја дјеце и системско успостављање услуга за рану детекцију и интервенцију у Републици Српској</w:t>
            </w:r>
            <w:r w:rsidRPr="008A609E">
              <w:rPr>
                <w:lang w:val="sr-Cyrl-CS"/>
              </w:rPr>
              <w:t>“</w:t>
            </w:r>
            <w:r w:rsidRPr="008A609E">
              <w:rPr>
                <w:lang w:val="sr-Cyrl-BA"/>
              </w:rPr>
              <w:t xml:space="preserve">, у организацији Владе Републике Српске, Министарства просвјете и културе и </w:t>
            </w:r>
            <w:r w:rsidRPr="008A609E">
              <w:rPr>
                <w:lang w:val="sr-Latn-CS"/>
              </w:rPr>
              <w:t>UNICEF</w:t>
            </w:r>
            <w:r w:rsidRPr="008A609E">
              <w:rPr>
                <w:lang w:val="sr-Cyrl-BA"/>
              </w:rPr>
              <w:t>, Бањалука, 2016. године;</w:t>
            </w:r>
          </w:p>
          <w:p w:rsidR="00A161C8" w:rsidRPr="008A609E" w:rsidRDefault="00A161C8" w:rsidP="00297620">
            <w:pPr>
              <w:pStyle w:val="ListParagraph"/>
              <w:numPr>
                <w:ilvl w:val="0"/>
                <w:numId w:val="20"/>
              </w:numPr>
              <w:jc w:val="both"/>
              <w:rPr>
                <w:lang w:val="sr-Cyrl-BA"/>
              </w:rPr>
            </w:pPr>
            <w:r w:rsidRPr="008A609E">
              <w:rPr>
                <w:lang w:val="sr-Cyrl-BA"/>
              </w:rPr>
              <w:t>Један од организатора манифестације Дани породице, у организацији Удружења „Породични кру</w:t>
            </w:r>
            <w:r w:rsidRPr="008A609E">
              <w:rPr>
                <w:lang w:val="sr-Latn-CS"/>
              </w:rPr>
              <w:t>г</w:t>
            </w:r>
            <w:r w:rsidRPr="008A609E">
              <w:rPr>
                <w:lang w:val="sr-Cyrl-CS"/>
              </w:rPr>
              <w:t xml:space="preserve">“, </w:t>
            </w:r>
            <w:r w:rsidRPr="008A609E">
              <w:rPr>
                <w:lang w:val="sr-Cyrl-BA"/>
              </w:rPr>
              <w:t>Бијељина</w:t>
            </w:r>
            <w:r w:rsidRPr="008A609E">
              <w:rPr>
                <w:lang w:val="sr-Latn-CS"/>
              </w:rPr>
              <w:t>,</w:t>
            </w:r>
            <w:r w:rsidRPr="008A609E">
              <w:rPr>
                <w:lang w:val="sr-Cyrl-BA"/>
              </w:rPr>
              <w:t xml:space="preserve"> 2016. године;</w:t>
            </w:r>
          </w:p>
          <w:p w:rsidR="00A161C8" w:rsidRPr="008A609E" w:rsidRDefault="00A161C8" w:rsidP="00297620">
            <w:pPr>
              <w:pStyle w:val="ListParagraph"/>
              <w:numPr>
                <w:ilvl w:val="0"/>
                <w:numId w:val="20"/>
              </w:numPr>
              <w:jc w:val="both"/>
              <w:rPr>
                <w:lang w:val="sr-Cyrl-BA"/>
              </w:rPr>
            </w:pPr>
            <w:r w:rsidRPr="008A609E">
              <w:rPr>
                <w:lang w:val="sr-Cyrl-BA"/>
              </w:rPr>
              <w:t>Један од организатора манифестације „Европска ноћ истраживача</w:t>
            </w:r>
            <w:r w:rsidRPr="008A609E">
              <w:rPr>
                <w:lang w:val="sr-Cyrl-CS"/>
              </w:rPr>
              <w:t>“</w:t>
            </w:r>
            <w:r w:rsidRPr="008A609E">
              <w:rPr>
                <w:lang w:val="sr-Cyrl-BA"/>
              </w:rPr>
              <w:t xml:space="preserve">, у организацији Удружења „Породични круг“, финансијска подршка:  </w:t>
            </w:r>
            <w:r w:rsidRPr="008A609E">
              <w:rPr>
                <w:shd w:val="clear" w:color="auto" w:fill="FFFFFF"/>
              </w:rPr>
              <w:t xml:space="preserve">European Commission </w:t>
            </w:r>
            <w:r w:rsidRPr="008A609E">
              <w:rPr>
                <w:shd w:val="clear" w:color="auto" w:fill="FFFFFF"/>
                <w:lang w:val="sr-Cyrl-CS"/>
              </w:rPr>
              <w:t>унутар</w:t>
            </w:r>
            <w:r w:rsidRPr="008A609E">
              <w:rPr>
                <w:shd w:val="clear" w:color="auto" w:fill="FFFFFF"/>
              </w:rPr>
              <w:t xml:space="preserve"> HORIZON 2020 </w:t>
            </w:r>
            <w:r w:rsidRPr="008A609E">
              <w:rPr>
                <w:shd w:val="clear" w:color="auto" w:fill="FFFFFF"/>
                <w:lang w:val="sr-Cyrl-CS"/>
              </w:rPr>
              <w:t>у оквиру</w:t>
            </w:r>
            <w:r w:rsidRPr="008A609E">
              <w:rPr>
                <w:shd w:val="clear" w:color="auto" w:fill="FFFFFF"/>
              </w:rPr>
              <w:t xml:space="preserve"> Marie Sklodowska Curie </w:t>
            </w:r>
            <w:r w:rsidRPr="008A609E">
              <w:rPr>
                <w:shd w:val="clear" w:color="auto" w:fill="FFFFFF"/>
                <w:lang w:val="sr-Cyrl-CS"/>
              </w:rPr>
              <w:t>фондације,</w:t>
            </w:r>
            <w:r w:rsidRPr="008A609E">
              <w:rPr>
                <w:lang w:val="sr-Cyrl-BA"/>
              </w:rPr>
              <w:t xml:space="preserve"> Бијељина, 2016. године;</w:t>
            </w:r>
          </w:p>
          <w:p w:rsidR="00A161C8" w:rsidRPr="008A609E" w:rsidRDefault="00A161C8" w:rsidP="00297620">
            <w:pPr>
              <w:pStyle w:val="ListParagraph"/>
              <w:numPr>
                <w:ilvl w:val="0"/>
                <w:numId w:val="20"/>
              </w:numPr>
              <w:jc w:val="both"/>
              <w:rPr>
                <w:lang w:val="sr-Cyrl-BA"/>
              </w:rPr>
            </w:pPr>
            <w:r w:rsidRPr="008A609E">
              <w:rPr>
                <w:lang w:val="sr-Cyrl-BA"/>
              </w:rPr>
              <w:t>Један од организатора јавне трибине на тему „Породица на првом мјесту</w:t>
            </w:r>
            <w:r w:rsidRPr="008A609E">
              <w:rPr>
                <w:lang w:val="sr-Cyrl-CS"/>
              </w:rPr>
              <w:t>“</w:t>
            </w:r>
            <w:r w:rsidRPr="008A609E">
              <w:rPr>
                <w:lang w:val="sr-Cyrl-BA"/>
              </w:rPr>
              <w:t>, у организацији Удружења „Породични кру</w:t>
            </w:r>
            <w:r w:rsidRPr="008A609E">
              <w:rPr>
                <w:lang w:val="sr-Latn-CS"/>
              </w:rPr>
              <w:t>г</w:t>
            </w:r>
            <w:r w:rsidRPr="008A609E">
              <w:rPr>
                <w:lang w:val="sr-Cyrl-CS"/>
              </w:rPr>
              <w:t>“</w:t>
            </w:r>
            <w:r w:rsidRPr="008A609E">
              <w:rPr>
                <w:lang w:val="sr-Cyrl-BA"/>
              </w:rPr>
              <w:t>, Градске управе Бијељина и ЈУ дјечијег вртића Чика Јова Змај, Бијељина, 2016. године;</w:t>
            </w:r>
          </w:p>
          <w:p w:rsidR="00A161C8" w:rsidRPr="008A609E" w:rsidRDefault="00C91D06" w:rsidP="00297620">
            <w:pPr>
              <w:pStyle w:val="ListParagraph"/>
              <w:numPr>
                <w:ilvl w:val="0"/>
                <w:numId w:val="20"/>
              </w:numPr>
              <w:jc w:val="both"/>
              <w:rPr>
                <w:lang w:val="sr-Cyrl-BA"/>
              </w:rPr>
            </w:pPr>
            <w:r w:rsidRPr="008A609E">
              <w:rPr>
                <w:lang w:val="sr-Cyrl-BA"/>
              </w:rPr>
              <w:t>Тренер</w:t>
            </w:r>
            <w:r w:rsidR="00A161C8" w:rsidRPr="008A609E">
              <w:rPr>
                <w:lang w:val="sr-Cyrl-BA"/>
              </w:rPr>
              <w:t xml:space="preserve"> на обуци „Повећајмо могућности дјеци за рано учење</w:t>
            </w:r>
            <w:r w:rsidR="00A161C8" w:rsidRPr="008A609E">
              <w:rPr>
                <w:lang w:val="sr-Cyrl-CS"/>
              </w:rPr>
              <w:t>“</w:t>
            </w:r>
            <w:r w:rsidR="00A161C8" w:rsidRPr="008A609E">
              <w:rPr>
                <w:lang w:val="sr-Cyrl-BA"/>
              </w:rPr>
              <w:t>, носилац пројекта: Градска управа Бијељина, ЈУ дјечији вртић „Чика Јова Змај</w:t>
            </w:r>
            <w:r w:rsidR="00A161C8" w:rsidRPr="008A609E">
              <w:rPr>
                <w:lang w:val="sr-Cyrl-CS"/>
              </w:rPr>
              <w:t>“</w:t>
            </w:r>
            <w:r w:rsidR="00A161C8" w:rsidRPr="008A609E">
              <w:rPr>
                <w:lang w:val="sr-Cyrl-BA"/>
              </w:rPr>
              <w:t>, ромски информативни центар „Калисара</w:t>
            </w:r>
            <w:r w:rsidR="00A161C8" w:rsidRPr="008A609E">
              <w:rPr>
                <w:lang w:val="sr-Cyrl-CS"/>
              </w:rPr>
              <w:t>“</w:t>
            </w:r>
            <w:r w:rsidR="00A161C8" w:rsidRPr="008A609E">
              <w:rPr>
                <w:lang w:val="sr-Cyrl-BA"/>
              </w:rPr>
              <w:t xml:space="preserve"> и UNICEF, Бијељина, 2016. године;</w:t>
            </w:r>
          </w:p>
          <w:p w:rsidR="00A161C8" w:rsidRPr="008A609E" w:rsidRDefault="00A161C8" w:rsidP="00297620">
            <w:pPr>
              <w:pStyle w:val="ListParagraph"/>
              <w:numPr>
                <w:ilvl w:val="0"/>
                <w:numId w:val="20"/>
              </w:numPr>
              <w:jc w:val="both"/>
              <w:rPr>
                <w:lang w:val="sr-Cyrl-CS"/>
              </w:rPr>
            </w:pPr>
            <w:r w:rsidRPr="008A609E">
              <w:rPr>
                <w:lang w:val="sr-Cyrl-BA"/>
              </w:rPr>
              <w:t>Тренер на обуци „Јачање социјалног укључивања - једнако и квалитетно образовање за подршку успјешног развоја дјеце сјеверозападног Балкана 2016-2018</w:t>
            </w:r>
            <w:r w:rsidRPr="008A609E">
              <w:rPr>
                <w:lang w:val="sr-Cyrl-CS"/>
              </w:rPr>
              <w:t>“</w:t>
            </w:r>
            <w:r w:rsidRPr="008A609E">
              <w:rPr>
                <w:lang w:val="sr-Cyrl-BA"/>
              </w:rPr>
              <w:t xml:space="preserve">, у организацији Владе Републике Српске, Министарства просвјете </w:t>
            </w:r>
            <w:r w:rsidRPr="008A609E">
              <w:rPr>
                <w:lang w:val="sr-Cyrl-BA"/>
              </w:rPr>
              <w:lastRenderedPageBreak/>
              <w:t>и културе и Save the children, Бијељина, 2017. године</w:t>
            </w:r>
            <w:r w:rsidRPr="008A609E">
              <w:rPr>
                <w:lang w:val="sr-Latn-BA"/>
              </w:rPr>
              <w:t>;</w:t>
            </w:r>
          </w:p>
          <w:p w:rsidR="00FF7F6F" w:rsidRPr="008A609E" w:rsidRDefault="00C91D06" w:rsidP="00297620">
            <w:pPr>
              <w:pStyle w:val="ListParagraph"/>
              <w:numPr>
                <w:ilvl w:val="0"/>
                <w:numId w:val="20"/>
              </w:numPr>
              <w:jc w:val="both"/>
              <w:rPr>
                <w:lang w:val="sr-Cyrl-CS"/>
              </w:rPr>
            </w:pPr>
            <w:r w:rsidRPr="008A609E">
              <w:rPr>
                <w:lang w:val="sr-Cyrl-BA"/>
              </w:rPr>
              <w:t>Тренер</w:t>
            </w:r>
            <w:r w:rsidR="003C32C7" w:rsidRPr="008A609E">
              <w:rPr>
                <w:lang w:val="sr-Cyrl-CS"/>
              </w:rPr>
              <w:t xml:space="preserve"> </w:t>
            </w:r>
            <w:r w:rsidR="00A161C8" w:rsidRPr="008A609E">
              <w:rPr>
                <w:lang w:val="sr-Cyrl-CS"/>
              </w:rPr>
              <w:t xml:space="preserve">на обуци </w:t>
            </w:r>
            <w:r w:rsidR="00A161C8" w:rsidRPr="008A609E">
              <w:rPr>
                <w:lang w:val="sr-Cyrl-BA"/>
              </w:rPr>
              <w:t>„</w:t>
            </w:r>
            <w:r w:rsidR="00A161C8" w:rsidRPr="008A609E">
              <w:rPr>
                <w:lang w:val="sr-Cyrl-CS"/>
              </w:rPr>
              <w:t xml:space="preserve">Родитељство је прво незамјењиво васпитање“, </w:t>
            </w:r>
            <w:r w:rsidR="00A161C8" w:rsidRPr="008A609E">
              <w:rPr>
                <w:lang w:val="sr-Cyrl-BA"/>
              </w:rPr>
              <w:t>у организацији Удружења „Породични кру</w:t>
            </w:r>
            <w:r w:rsidR="00A161C8" w:rsidRPr="008A609E">
              <w:rPr>
                <w:lang w:val="sr-Latn-CS"/>
              </w:rPr>
              <w:t>г</w:t>
            </w:r>
            <w:r w:rsidR="00A161C8" w:rsidRPr="008A609E">
              <w:rPr>
                <w:lang w:val="sr-Cyrl-CS"/>
              </w:rPr>
              <w:t>“, Бијељина, 2017. године.</w:t>
            </w:r>
          </w:p>
        </w:tc>
      </w:tr>
    </w:tbl>
    <w:p w:rsidR="003E5B8F" w:rsidRPr="008A609E" w:rsidRDefault="003E5B8F" w:rsidP="003E5B8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3E5B8F" w:rsidRPr="008A609E" w:rsidTr="00CC7786">
        <w:trPr>
          <w:jc w:val="center"/>
        </w:trPr>
        <w:tc>
          <w:tcPr>
            <w:tcW w:w="9198" w:type="dxa"/>
            <w:shd w:val="clear" w:color="auto" w:fill="auto"/>
          </w:tcPr>
          <w:p w:rsidR="003E5B8F" w:rsidRPr="008A609E" w:rsidRDefault="003E5B8F" w:rsidP="00CC7786">
            <w:pPr>
              <w:rPr>
                <w:b/>
              </w:rPr>
            </w:pPr>
            <w:r w:rsidRPr="008A609E">
              <w:rPr>
                <w:b/>
              </w:rPr>
              <w:t>6. РЕЗУЛТАТ ИНТЕРВЈУА СА КАНДИДАТИМА</w:t>
            </w:r>
            <w:r w:rsidR="00580749" w:rsidRPr="008A609E">
              <w:rPr>
                <w:rStyle w:val="FootnoteReference"/>
                <w:b/>
              </w:rPr>
              <w:footnoteReference w:id="7"/>
            </w:r>
          </w:p>
        </w:tc>
      </w:tr>
      <w:tr w:rsidR="003E5B8F" w:rsidRPr="008A609E" w:rsidTr="00CC7786">
        <w:trPr>
          <w:jc w:val="center"/>
        </w:trPr>
        <w:tc>
          <w:tcPr>
            <w:tcW w:w="9198" w:type="dxa"/>
            <w:shd w:val="clear" w:color="auto" w:fill="auto"/>
          </w:tcPr>
          <w:p w:rsidR="00CE603E" w:rsidRPr="008A609E" w:rsidRDefault="00507ED8" w:rsidP="009A72E2">
            <w:pPr>
              <w:jc w:val="both"/>
              <w:rPr>
                <w:lang w:val="sr-Cyrl-BA"/>
              </w:rPr>
            </w:pPr>
            <w:r w:rsidRPr="008A609E">
              <w:t xml:space="preserve">У складу са чланом 4а. </w:t>
            </w:r>
            <w:r w:rsidRPr="008A609E">
              <w:rPr>
                <w:lang w:val="ru-RU"/>
              </w:rPr>
              <w:t>Правилника о поступку и условима избора академског особља Универзитета у Источном Сарајеву, интервју са кандидат</w:t>
            </w:r>
            <w:r w:rsidR="00640EA9" w:rsidRPr="008A609E">
              <w:rPr>
                <w:lang w:val="ru-RU"/>
              </w:rPr>
              <w:t>кињом</w:t>
            </w:r>
            <w:r w:rsidRPr="008A609E">
              <w:rPr>
                <w:lang w:val="ru-RU"/>
              </w:rPr>
              <w:t xml:space="preserve"> </w:t>
            </w:r>
            <w:r w:rsidR="009A72E2" w:rsidRPr="008A609E">
              <w:rPr>
                <w:lang w:val="ru-RU"/>
              </w:rPr>
              <w:t xml:space="preserve">Комисија је </w:t>
            </w:r>
            <w:r w:rsidRPr="008A609E">
              <w:rPr>
                <w:lang w:val="ru-RU"/>
              </w:rPr>
              <w:t xml:space="preserve">обавила дана </w:t>
            </w:r>
            <w:r w:rsidR="00042CF4" w:rsidRPr="008A609E">
              <w:rPr>
                <w:lang w:val="sr-Cyrl-CS"/>
              </w:rPr>
              <w:t>24.</w:t>
            </w:r>
            <w:r w:rsidR="009A72E2">
              <w:rPr>
                <w:lang w:val="sr-Cyrl-CS"/>
              </w:rPr>
              <w:t xml:space="preserve"> </w:t>
            </w:r>
            <w:r w:rsidR="00042CF4" w:rsidRPr="008A609E">
              <w:rPr>
                <w:lang w:val="sr-Cyrl-CS"/>
              </w:rPr>
              <w:t>6</w:t>
            </w:r>
            <w:r w:rsidRPr="008A609E">
              <w:t>.</w:t>
            </w:r>
            <w:r w:rsidR="003C32C7" w:rsidRPr="008A609E">
              <w:rPr>
                <w:lang w:val="sr-Cyrl-BA"/>
              </w:rPr>
              <w:t xml:space="preserve"> </w:t>
            </w:r>
            <w:r w:rsidRPr="008A609E">
              <w:t>2017.</w:t>
            </w:r>
            <w:r w:rsidR="00035215" w:rsidRPr="008A609E">
              <w:rPr>
                <w:lang w:val="ru-RU"/>
              </w:rPr>
              <w:t xml:space="preserve"> године</w:t>
            </w:r>
            <w:r w:rsidRPr="008A609E">
              <w:rPr>
                <w:lang w:val="ru-RU"/>
              </w:rPr>
              <w:t xml:space="preserve">, са почетком у </w:t>
            </w:r>
            <w:r w:rsidR="00042CF4" w:rsidRPr="008A609E">
              <w:rPr>
                <w:lang w:val="sr-Cyrl-CS"/>
              </w:rPr>
              <w:t>11.30</w:t>
            </w:r>
            <w:r w:rsidRPr="008A609E">
              <w:rPr>
                <w:lang w:val="ru-RU"/>
              </w:rPr>
              <w:t xml:space="preserve"> часова,</w:t>
            </w:r>
            <w:r w:rsidR="00035215" w:rsidRPr="008A609E">
              <w:rPr>
                <w:lang w:val="ru-RU"/>
              </w:rPr>
              <w:t xml:space="preserve"> у просторијама Филозофског факултета Пале,</w:t>
            </w:r>
            <w:r w:rsidRPr="008A609E">
              <w:rPr>
                <w:lang w:val="ru-RU"/>
              </w:rPr>
              <w:t xml:space="preserve"> о чему је направљен и Записник. Кандидат</w:t>
            </w:r>
            <w:r w:rsidR="003C32C7" w:rsidRPr="008A609E">
              <w:rPr>
                <w:lang w:val="ru-RU"/>
              </w:rPr>
              <w:t>киња</w:t>
            </w:r>
            <w:r w:rsidRPr="008A609E">
              <w:rPr>
                <w:lang w:val="ru-RU"/>
              </w:rPr>
              <w:t xml:space="preserve"> </w:t>
            </w:r>
            <w:r w:rsidRPr="008A609E">
              <w:rPr>
                <w:lang w:val="sr-Latn-BA"/>
              </w:rPr>
              <w:t xml:space="preserve">je </w:t>
            </w:r>
            <w:r w:rsidRPr="008A609E">
              <w:rPr>
                <w:lang w:val="sr-Cyrl-BA"/>
              </w:rPr>
              <w:t>показа</w:t>
            </w:r>
            <w:r w:rsidR="003C32C7" w:rsidRPr="008A609E">
              <w:rPr>
                <w:lang w:val="sr-Cyrl-BA"/>
              </w:rPr>
              <w:t>ла</w:t>
            </w:r>
            <w:r w:rsidRPr="008A609E">
              <w:rPr>
                <w:lang w:val="sr-Cyrl-BA"/>
              </w:rPr>
              <w:t xml:space="preserve"> јасну опредијељеност и спремност за наставак своје научне и стручне каријере. Комисија је констатовала да кандидат</w:t>
            </w:r>
            <w:r w:rsidR="009A72E2">
              <w:rPr>
                <w:lang w:val="sr-Cyrl-BA"/>
              </w:rPr>
              <w:t>киња</w:t>
            </w:r>
            <w:r w:rsidRPr="008A609E">
              <w:rPr>
                <w:lang w:val="sr-Cyrl-BA"/>
              </w:rPr>
              <w:t xml:space="preserve"> посједује све вриједности и квалитете неопходне за даљи </w:t>
            </w:r>
            <w:r w:rsidR="00035215" w:rsidRPr="008A609E">
              <w:rPr>
                <w:lang w:val="sr-Cyrl-BA"/>
              </w:rPr>
              <w:t>наставни и</w:t>
            </w:r>
            <w:r w:rsidR="00BC7779" w:rsidRPr="008A609E">
              <w:rPr>
                <w:lang w:val="sr-Cyrl-BA"/>
              </w:rPr>
              <w:t xml:space="preserve"> научно-истраживачки </w:t>
            </w:r>
            <w:r w:rsidRPr="008A609E">
              <w:rPr>
                <w:lang w:val="sr-Cyrl-BA"/>
              </w:rPr>
              <w:t>рад и напредовање.</w:t>
            </w:r>
          </w:p>
        </w:tc>
      </w:tr>
      <w:tr w:rsidR="003E5B8F" w:rsidRPr="008A609E" w:rsidTr="00CC7786">
        <w:trPr>
          <w:jc w:val="center"/>
        </w:trPr>
        <w:tc>
          <w:tcPr>
            <w:tcW w:w="9198" w:type="dxa"/>
            <w:shd w:val="clear" w:color="auto" w:fill="auto"/>
          </w:tcPr>
          <w:p w:rsidR="003E5B8F" w:rsidRPr="008A609E" w:rsidRDefault="003E5B8F" w:rsidP="0038263C">
            <w:pPr>
              <w:rPr>
                <w:b/>
              </w:rPr>
            </w:pPr>
            <w:r w:rsidRPr="008A609E">
              <w:rPr>
                <w:b/>
              </w:rPr>
              <w:t xml:space="preserve">7. ИНФОРМАЦИЈА О ОДРЖАНОМ ПРЕДАВАЊУ ИЗ НАСТАВНОГ ПРЕДМЕТА </w:t>
            </w:r>
            <w:r w:rsidR="0038263C" w:rsidRPr="008A609E">
              <w:rPr>
                <w:b/>
              </w:rPr>
              <w:t xml:space="preserve">КОЈИ ПРИПАДА </w:t>
            </w:r>
            <w:r w:rsidRPr="008A609E">
              <w:rPr>
                <w:b/>
              </w:rPr>
              <w:t>УЖ</w:t>
            </w:r>
            <w:r w:rsidR="0038263C" w:rsidRPr="008A609E">
              <w:rPr>
                <w:b/>
              </w:rPr>
              <w:t xml:space="preserve">ОЈ </w:t>
            </w:r>
            <w:r w:rsidRPr="008A609E">
              <w:rPr>
                <w:b/>
              </w:rPr>
              <w:t>НАУЧН</w:t>
            </w:r>
            <w:r w:rsidR="0038263C" w:rsidRPr="008A609E">
              <w:rPr>
                <w:b/>
              </w:rPr>
              <w:t>ОЈ/УМЈЕТНИЧКОЈ</w:t>
            </w:r>
            <w:r w:rsidRPr="008A609E">
              <w:rPr>
                <w:b/>
              </w:rPr>
              <w:t xml:space="preserve"> ОБЛАСТИ ЗА КОЈУ ЈЕ КАНДИДАТ КОНКУРИСАО, У СКЛАДУ СА ЧЛАНОМ 93. ЗАКОНА О ВИСОКОМ ОБРАЗОВАЊУ</w:t>
            </w:r>
            <w:r w:rsidRPr="008A609E">
              <w:rPr>
                <w:rStyle w:val="FootnoteReference"/>
                <w:b/>
              </w:rPr>
              <w:footnoteReference w:id="8"/>
            </w:r>
          </w:p>
        </w:tc>
      </w:tr>
      <w:tr w:rsidR="003E5B8F" w:rsidRPr="008A609E" w:rsidTr="00CC7786">
        <w:trPr>
          <w:jc w:val="center"/>
        </w:trPr>
        <w:tc>
          <w:tcPr>
            <w:tcW w:w="9198" w:type="dxa"/>
            <w:shd w:val="clear" w:color="auto" w:fill="auto"/>
          </w:tcPr>
          <w:p w:rsidR="00CE603E" w:rsidRPr="009A72E2" w:rsidRDefault="009A72E2" w:rsidP="009A72E2">
            <w:pPr>
              <w:jc w:val="both"/>
              <w:rPr>
                <w:lang w:val="sr-Cyrl-BA"/>
              </w:rPr>
            </w:pPr>
            <w:r w:rsidRPr="009A72E2">
              <w:rPr>
                <w:lang w:val="sr-Cyrl-BA"/>
              </w:rPr>
              <w:t>Током 7 година радног искуства на Универзитету у Источном Сарајеву и рада на пословима асистента и вишег асистента кандидаткиња је изводила часове вјежби на наставним предметима из уже научне области за коју је конкурс расписан. Због тога нема потребе за држањем предавања из наставних предмета из уже научне области приликом избора у звање доцента.</w:t>
            </w:r>
          </w:p>
        </w:tc>
      </w:tr>
    </w:tbl>
    <w:p w:rsidR="001A1961" w:rsidRPr="008A609E" w:rsidRDefault="001A1961" w:rsidP="003E5B8F"/>
    <w:tbl>
      <w:tblPr>
        <w:tblW w:w="0" w:type="auto"/>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1598"/>
        <w:gridCol w:w="4095"/>
      </w:tblGrid>
      <w:tr w:rsidR="003E5B8F" w:rsidRPr="008A609E" w:rsidTr="00947878">
        <w:trPr>
          <w:jc w:val="center"/>
        </w:trPr>
        <w:tc>
          <w:tcPr>
            <w:tcW w:w="8709" w:type="dxa"/>
            <w:gridSpan w:val="3"/>
            <w:shd w:val="clear" w:color="auto" w:fill="D9D9D9"/>
          </w:tcPr>
          <w:p w:rsidR="003E5B8F" w:rsidRPr="008A609E" w:rsidRDefault="003E5B8F" w:rsidP="00CC7786">
            <w:pPr>
              <w:rPr>
                <w:b/>
              </w:rPr>
            </w:pPr>
            <w:r w:rsidRPr="008A609E">
              <w:rPr>
                <w:b/>
              </w:rPr>
              <w:t>III   ЗАКЉУЧНО МИШЉЕЊЕ</w:t>
            </w:r>
          </w:p>
        </w:tc>
      </w:tr>
      <w:tr w:rsidR="003E5B8F" w:rsidRPr="008A609E" w:rsidTr="00947878">
        <w:trPr>
          <w:jc w:val="center"/>
        </w:trPr>
        <w:tc>
          <w:tcPr>
            <w:tcW w:w="8709" w:type="dxa"/>
            <w:gridSpan w:val="3"/>
            <w:shd w:val="clear" w:color="auto" w:fill="auto"/>
          </w:tcPr>
          <w:p w:rsidR="003E5B8F" w:rsidRPr="008A609E" w:rsidRDefault="003E5B8F" w:rsidP="00CC7786">
            <w:r w:rsidRPr="008A609E">
              <w:t xml:space="preserve">Експлицитно навести у табели у наставку да ли сваки кандидат испуњава услове за избор у звање или их не испуњава. </w:t>
            </w:r>
          </w:p>
        </w:tc>
      </w:tr>
      <w:tr w:rsidR="003E5B8F" w:rsidRPr="008A609E" w:rsidTr="00947878">
        <w:trPr>
          <w:jc w:val="center"/>
        </w:trPr>
        <w:tc>
          <w:tcPr>
            <w:tcW w:w="8709" w:type="dxa"/>
            <w:gridSpan w:val="3"/>
            <w:shd w:val="clear" w:color="auto" w:fill="auto"/>
          </w:tcPr>
          <w:p w:rsidR="003E5B8F" w:rsidRPr="008A609E" w:rsidRDefault="003E5B8F" w:rsidP="00CC7786">
            <w:pPr>
              <w:rPr>
                <w:b/>
                <w:lang w:val="sr-Cyrl-BA"/>
              </w:rPr>
            </w:pPr>
            <w:r w:rsidRPr="008A609E">
              <w:rPr>
                <w:b/>
              </w:rPr>
              <w:t>Први кандидат</w:t>
            </w:r>
            <w:r w:rsidR="00035215" w:rsidRPr="008A609E">
              <w:rPr>
                <w:b/>
                <w:lang w:val="sr-Cyrl-BA"/>
              </w:rPr>
              <w:t>: Марица Травар</w:t>
            </w:r>
          </w:p>
        </w:tc>
      </w:tr>
      <w:tr w:rsidR="003E5B8F" w:rsidRPr="008A609E" w:rsidTr="006758D6">
        <w:trPr>
          <w:jc w:val="center"/>
        </w:trPr>
        <w:tc>
          <w:tcPr>
            <w:tcW w:w="3016" w:type="dxa"/>
            <w:shd w:val="clear" w:color="auto" w:fill="auto"/>
          </w:tcPr>
          <w:p w:rsidR="003E5B8F" w:rsidRPr="008A609E" w:rsidRDefault="003E5B8F" w:rsidP="00CC7786">
            <w:r w:rsidRPr="008A609E">
              <w:t>Минимални услови за избор у звање</w:t>
            </w:r>
            <w:r w:rsidRPr="008A609E">
              <w:rPr>
                <w:rStyle w:val="FootnoteReference"/>
              </w:rPr>
              <w:footnoteReference w:id="9"/>
            </w:r>
          </w:p>
        </w:tc>
        <w:tc>
          <w:tcPr>
            <w:tcW w:w="1598" w:type="dxa"/>
            <w:shd w:val="clear" w:color="auto" w:fill="auto"/>
            <w:vAlign w:val="center"/>
          </w:tcPr>
          <w:p w:rsidR="003E5B8F" w:rsidRPr="008A609E" w:rsidRDefault="003E5B8F" w:rsidP="00CC7786">
            <w:pPr>
              <w:jc w:val="center"/>
            </w:pPr>
            <w:r w:rsidRPr="008A609E">
              <w:t>испуњава/не испуњава</w:t>
            </w:r>
          </w:p>
        </w:tc>
        <w:tc>
          <w:tcPr>
            <w:tcW w:w="4095" w:type="dxa"/>
            <w:shd w:val="clear" w:color="auto" w:fill="auto"/>
            <w:vAlign w:val="center"/>
          </w:tcPr>
          <w:p w:rsidR="003E5B8F" w:rsidRPr="008A609E" w:rsidRDefault="003E5B8F" w:rsidP="00CC7786">
            <w:pPr>
              <w:jc w:val="center"/>
            </w:pPr>
            <w:r w:rsidRPr="008A609E">
              <w:t>Навести резултате рада (уколико испуњава)</w:t>
            </w:r>
          </w:p>
        </w:tc>
      </w:tr>
      <w:tr w:rsidR="00947878" w:rsidRPr="008A609E" w:rsidTr="006758D6">
        <w:trPr>
          <w:jc w:val="center"/>
        </w:trPr>
        <w:tc>
          <w:tcPr>
            <w:tcW w:w="3016" w:type="dxa"/>
            <w:shd w:val="clear" w:color="auto" w:fill="auto"/>
          </w:tcPr>
          <w:p w:rsidR="00E622D2" w:rsidRPr="008A609E" w:rsidRDefault="00E622D2" w:rsidP="00BC7779">
            <w:pPr>
              <w:rPr>
                <w:i/>
                <w:lang w:val="sr-Cyrl-CS"/>
              </w:rPr>
            </w:pPr>
          </w:p>
          <w:p w:rsidR="00E622D2" w:rsidRPr="008A609E" w:rsidRDefault="00E622D2" w:rsidP="00BC7779">
            <w:pPr>
              <w:rPr>
                <w:i/>
                <w:lang w:val="sr-Cyrl-CS"/>
              </w:rPr>
            </w:pPr>
          </w:p>
          <w:p w:rsidR="00947878" w:rsidRPr="008A609E" w:rsidRDefault="00E5105B" w:rsidP="00BC7779">
            <w:pPr>
              <w:rPr>
                <w:i/>
                <w:lang w:val="sr-Cyrl-CS"/>
              </w:rPr>
            </w:pPr>
            <w:r w:rsidRPr="008A609E">
              <w:rPr>
                <w:i/>
                <w:lang w:val="sr-Cyrl-CS"/>
              </w:rPr>
              <w:t xml:space="preserve">Има </w:t>
            </w:r>
            <w:r w:rsidR="00947878" w:rsidRPr="008A609E">
              <w:rPr>
                <w:i/>
                <w:lang w:val="sr-Cyrl-CS"/>
              </w:rPr>
              <w:t>научни степен доктора наука</w:t>
            </w:r>
            <w:r w:rsidRPr="008A609E">
              <w:rPr>
                <w:i/>
                <w:lang w:val="sr-Cyrl-CS"/>
              </w:rPr>
              <w:t xml:space="preserve"> у одговарајућој ужој научној области</w:t>
            </w:r>
          </w:p>
        </w:tc>
        <w:tc>
          <w:tcPr>
            <w:tcW w:w="1598" w:type="dxa"/>
            <w:shd w:val="clear" w:color="auto" w:fill="auto"/>
          </w:tcPr>
          <w:p w:rsidR="00E622D2" w:rsidRPr="008A609E" w:rsidRDefault="00E622D2" w:rsidP="00BC7779">
            <w:pPr>
              <w:rPr>
                <w:lang w:val="sr-Cyrl-CS"/>
              </w:rPr>
            </w:pPr>
          </w:p>
          <w:p w:rsidR="00E622D2" w:rsidRPr="008A609E" w:rsidRDefault="00E622D2" w:rsidP="00BC7779">
            <w:pPr>
              <w:rPr>
                <w:lang w:val="sr-Cyrl-CS"/>
              </w:rPr>
            </w:pPr>
          </w:p>
          <w:p w:rsidR="00947878" w:rsidRPr="008A609E" w:rsidRDefault="00947878" w:rsidP="00BC7779">
            <w:pPr>
              <w:rPr>
                <w:lang w:val="sr-Cyrl-CS"/>
              </w:rPr>
            </w:pPr>
            <w:r w:rsidRPr="008A609E">
              <w:rPr>
                <w:lang w:val="sr-Cyrl-CS"/>
              </w:rPr>
              <w:t>испуњава</w:t>
            </w:r>
          </w:p>
        </w:tc>
        <w:tc>
          <w:tcPr>
            <w:tcW w:w="4095" w:type="dxa"/>
            <w:shd w:val="clear" w:color="auto" w:fill="auto"/>
          </w:tcPr>
          <w:p w:rsidR="00947878" w:rsidRPr="008A609E" w:rsidRDefault="00947878" w:rsidP="008B296F">
            <w:r w:rsidRPr="008A609E">
              <w:rPr>
                <w:lang w:val="sr-Cyrl-CS"/>
              </w:rPr>
              <w:t xml:space="preserve">Звање доктора наука кандитаткиња је стекла на Филозофском факултету Универзитета у Источном Сарајеву </w:t>
            </w:r>
            <w:r w:rsidR="00F13E5E" w:rsidRPr="008A609E">
              <w:rPr>
                <w:lang w:val="sr-Cyrl-CS"/>
              </w:rPr>
              <w:t>24.</w:t>
            </w:r>
            <w:r w:rsidR="006758D6" w:rsidRPr="008A609E">
              <w:rPr>
                <w:lang w:val="sr-Cyrl-CS"/>
              </w:rPr>
              <w:t xml:space="preserve"> </w:t>
            </w:r>
            <w:r w:rsidR="00F13E5E" w:rsidRPr="008A609E">
              <w:rPr>
                <w:lang w:val="sr-Cyrl-CS"/>
              </w:rPr>
              <w:t>12.</w:t>
            </w:r>
            <w:r w:rsidR="006758D6" w:rsidRPr="008A609E">
              <w:rPr>
                <w:lang w:val="sr-Cyrl-CS"/>
              </w:rPr>
              <w:t xml:space="preserve"> </w:t>
            </w:r>
            <w:r w:rsidRPr="008A609E">
              <w:rPr>
                <w:lang w:val="sr-Cyrl-CS"/>
              </w:rPr>
              <w:t xml:space="preserve">2016. године, након што је одбранила докторску </w:t>
            </w:r>
            <w:r w:rsidR="008B296F" w:rsidRPr="008A609E">
              <w:rPr>
                <w:lang w:val="sr-Cyrl-CS"/>
              </w:rPr>
              <w:t>дисертацију</w:t>
            </w:r>
            <w:r w:rsidRPr="008A609E">
              <w:rPr>
                <w:lang w:val="sr-Cyrl-CS"/>
              </w:rPr>
              <w:t xml:space="preserve"> под називом „</w:t>
            </w:r>
            <w:r w:rsidR="00E622D2" w:rsidRPr="008A609E">
              <w:rPr>
                <w:lang w:val="sr-Cyrl-CS"/>
              </w:rPr>
              <w:t>Континуитет учења и развоја дјеце у предшколској и млађој школској доби</w:t>
            </w:r>
            <w:r w:rsidRPr="008A609E">
              <w:rPr>
                <w:lang w:val="sr-Cyrl-CS"/>
              </w:rPr>
              <w:t>“</w:t>
            </w:r>
          </w:p>
        </w:tc>
      </w:tr>
      <w:tr w:rsidR="00947878" w:rsidRPr="008A609E" w:rsidTr="006758D6">
        <w:trPr>
          <w:jc w:val="center"/>
        </w:trPr>
        <w:tc>
          <w:tcPr>
            <w:tcW w:w="3016" w:type="dxa"/>
            <w:shd w:val="clear" w:color="auto" w:fill="auto"/>
          </w:tcPr>
          <w:p w:rsidR="008B296F" w:rsidRPr="008A609E" w:rsidRDefault="008B296F" w:rsidP="00BC7779">
            <w:pPr>
              <w:rPr>
                <w:i/>
                <w:lang w:val="sr-Cyrl-CS"/>
              </w:rPr>
            </w:pPr>
          </w:p>
          <w:p w:rsidR="008B296F" w:rsidRPr="008A609E" w:rsidRDefault="008B296F" w:rsidP="00BC7779">
            <w:pPr>
              <w:rPr>
                <w:i/>
                <w:lang w:val="sr-Cyrl-CS"/>
              </w:rPr>
            </w:pPr>
          </w:p>
          <w:p w:rsidR="00947878" w:rsidRPr="008A609E" w:rsidRDefault="00E5105B" w:rsidP="00BC7779">
            <w:pPr>
              <w:rPr>
                <w:lang w:val="sr-Cyrl-CS"/>
              </w:rPr>
            </w:pPr>
            <w:r w:rsidRPr="008A609E">
              <w:rPr>
                <w:i/>
                <w:lang w:val="sr-Cyrl-CS"/>
              </w:rPr>
              <w:t>Има објављена три</w:t>
            </w:r>
            <w:r w:rsidR="00947878" w:rsidRPr="008A609E">
              <w:rPr>
                <w:i/>
                <w:lang w:val="sr-Cyrl-CS"/>
              </w:rPr>
              <w:t xml:space="preserve"> науч</w:t>
            </w:r>
            <w:r w:rsidR="00C76153" w:rsidRPr="008A609E">
              <w:rPr>
                <w:i/>
                <w:lang w:val="sr-Cyrl-CS"/>
              </w:rPr>
              <w:t>н</w:t>
            </w:r>
            <w:r w:rsidR="00947878" w:rsidRPr="008A609E">
              <w:rPr>
                <w:i/>
                <w:lang w:val="sr-Cyrl-CS"/>
              </w:rPr>
              <w:t>а рада</w:t>
            </w:r>
            <w:r w:rsidRPr="008A609E">
              <w:rPr>
                <w:i/>
                <w:lang w:val="sr-Cyrl-CS"/>
              </w:rPr>
              <w:t xml:space="preserve"> из области за коју се бира</w:t>
            </w:r>
          </w:p>
        </w:tc>
        <w:tc>
          <w:tcPr>
            <w:tcW w:w="1598" w:type="dxa"/>
            <w:shd w:val="clear" w:color="auto" w:fill="auto"/>
          </w:tcPr>
          <w:p w:rsidR="008B296F" w:rsidRPr="008A609E" w:rsidRDefault="008B296F" w:rsidP="00BC7779">
            <w:pPr>
              <w:rPr>
                <w:lang w:val="sr-Cyrl-CS"/>
              </w:rPr>
            </w:pPr>
          </w:p>
          <w:p w:rsidR="008B296F" w:rsidRPr="008A609E" w:rsidRDefault="008B296F" w:rsidP="00BC7779">
            <w:pPr>
              <w:rPr>
                <w:lang w:val="sr-Cyrl-CS"/>
              </w:rPr>
            </w:pPr>
          </w:p>
          <w:p w:rsidR="00947878" w:rsidRPr="008A609E" w:rsidRDefault="00947878" w:rsidP="00BC7779">
            <w:pPr>
              <w:rPr>
                <w:lang w:val="sr-Cyrl-CS"/>
              </w:rPr>
            </w:pPr>
            <w:r w:rsidRPr="008A609E">
              <w:rPr>
                <w:lang w:val="sr-Cyrl-CS"/>
              </w:rPr>
              <w:t>испуњава</w:t>
            </w:r>
          </w:p>
        </w:tc>
        <w:tc>
          <w:tcPr>
            <w:tcW w:w="4095" w:type="dxa"/>
            <w:shd w:val="clear" w:color="auto" w:fill="auto"/>
          </w:tcPr>
          <w:p w:rsidR="00947878" w:rsidRPr="008A609E" w:rsidRDefault="008B296F" w:rsidP="00035215">
            <w:r w:rsidRPr="008A609E">
              <w:rPr>
                <w:lang w:val="sr-Cyrl-CS"/>
              </w:rPr>
              <w:lastRenderedPageBreak/>
              <w:t xml:space="preserve">Кандидаткиња је објавила седам </w:t>
            </w:r>
            <w:r w:rsidRPr="008A609E">
              <w:rPr>
                <w:lang w:val="sr-Cyrl-CS"/>
              </w:rPr>
              <w:lastRenderedPageBreak/>
              <w:t xml:space="preserve">радова из уже научне области Уже стручне педагошке </w:t>
            </w:r>
            <w:r w:rsidR="00E5105B" w:rsidRPr="008A609E">
              <w:rPr>
                <w:lang w:val="sr-Cyrl-CS"/>
              </w:rPr>
              <w:t>дисциплине, од посљедњег избора</w:t>
            </w:r>
            <w:r w:rsidRPr="008A609E">
              <w:rPr>
                <w:lang w:val="sr-Cyrl-CS"/>
              </w:rPr>
              <w:t xml:space="preserve"> као и практикум </w:t>
            </w:r>
            <w:r w:rsidR="00035215" w:rsidRPr="008A609E">
              <w:rPr>
                <w:lang w:val="sr-Cyrl-CS"/>
              </w:rPr>
              <w:t xml:space="preserve">за рад са студентима на вјежбама </w:t>
            </w:r>
            <w:r w:rsidRPr="008A609E">
              <w:rPr>
                <w:lang w:val="sr-Cyrl-CS"/>
              </w:rPr>
              <w:t xml:space="preserve">(видјети листу објављених радова и </w:t>
            </w:r>
            <w:r w:rsidR="00035215" w:rsidRPr="008A609E">
              <w:rPr>
                <w:lang w:val="sr-Cyrl-CS"/>
              </w:rPr>
              <w:t>податке о практикуму).</w:t>
            </w:r>
          </w:p>
        </w:tc>
      </w:tr>
      <w:tr w:rsidR="00947878" w:rsidRPr="008A609E" w:rsidTr="006758D6">
        <w:trPr>
          <w:jc w:val="center"/>
        </w:trPr>
        <w:tc>
          <w:tcPr>
            <w:tcW w:w="3016" w:type="dxa"/>
            <w:shd w:val="clear" w:color="auto" w:fill="auto"/>
          </w:tcPr>
          <w:p w:rsidR="00947878" w:rsidRPr="008A609E" w:rsidRDefault="00947878" w:rsidP="00BC7779">
            <w:pPr>
              <w:rPr>
                <w:i/>
                <w:lang w:val="sr-Cyrl-CS"/>
              </w:rPr>
            </w:pPr>
          </w:p>
          <w:p w:rsidR="00947878" w:rsidRPr="008A609E" w:rsidRDefault="00947878" w:rsidP="00BC7779">
            <w:pPr>
              <w:rPr>
                <w:i/>
                <w:lang w:val="sr-Cyrl-CS"/>
              </w:rPr>
            </w:pPr>
          </w:p>
          <w:p w:rsidR="00947878" w:rsidRPr="008A609E" w:rsidRDefault="00947878" w:rsidP="00BC7779">
            <w:pPr>
              <w:rPr>
                <w:i/>
                <w:lang w:val="sr-Cyrl-CS"/>
              </w:rPr>
            </w:pPr>
          </w:p>
          <w:p w:rsidR="00947878" w:rsidRPr="008A609E" w:rsidRDefault="00947878" w:rsidP="00BC7779">
            <w:pPr>
              <w:rPr>
                <w:i/>
                <w:lang w:val="sr-Cyrl-CS"/>
              </w:rPr>
            </w:pPr>
          </w:p>
          <w:p w:rsidR="00947878" w:rsidRPr="008A609E" w:rsidRDefault="00947878" w:rsidP="00BC7779">
            <w:pPr>
              <w:rPr>
                <w:i/>
                <w:lang w:val="sr-Cyrl-CS"/>
              </w:rPr>
            </w:pPr>
          </w:p>
          <w:p w:rsidR="00F13E5E" w:rsidRPr="008A609E" w:rsidRDefault="00F13E5E" w:rsidP="00BC7779">
            <w:pPr>
              <w:rPr>
                <w:i/>
                <w:lang w:val="sr-Cyrl-CS"/>
              </w:rPr>
            </w:pPr>
          </w:p>
          <w:p w:rsidR="00F13E5E" w:rsidRPr="008A609E" w:rsidRDefault="00F13E5E" w:rsidP="00BC7779">
            <w:pPr>
              <w:rPr>
                <w:i/>
                <w:lang w:val="sr-Cyrl-CS"/>
              </w:rPr>
            </w:pPr>
          </w:p>
          <w:p w:rsidR="00947878" w:rsidRPr="008A609E" w:rsidRDefault="00E5105B" w:rsidP="00BC7779">
            <w:pPr>
              <w:rPr>
                <w:i/>
                <w:lang w:val="sr-Cyrl-CS"/>
              </w:rPr>
            </w:pPr>
            <w:r w:rsidRPr="008A609E">
              <w:rPr>
                <w:i/>
                <w:lang w:val="sr-Cyrl-CS"/>
              </w:rPr>
              <w:t>П</w:t>
            </w:r>
            <w:r w:rsidR="00947878" w:rsidRPr="008A609E">
              <w:rPr>
                <w:i/>
                <w:lang w:val="sr-Cyrl-CS"/>
              </w:rPr>
              <w:t>оказане наставничке способности</w:t>
            </w:r>
          </w:p>
        </w:tc>
        <w:tc>
          <w:tcPr>
            <w:tcW w:w="1598" w:type="dxa"/>
            <w:shd w:val="clear" w:color="auto" w:fill="auto"/>
          </w:tcPr>
          <w:p w:rsidR="00947878" w:rsidRPr="008A609E" w:rsidRDefault="00947878" w:rsidP="00BC7779">
            <w:pPr>
              <w:rPr>
                <w:lang w:val="sr-Cyrl-CS"/>
              </w:rPr>
            </w:pPr>
          </w:p>
          <w:p w:rsidR="00947878" w:rsidRPr="008A609E" w:rsidRDefault="00947878" w:rsidP="00BC7779">
            <w:pPr>
              <w:rPr>
                <w:lang w:val="sr-Cyrl-CS"/>
              </w:rPr>
            </w:pPr>
          </w:p>
          <w:p w:rsidR="00947878" w:rsidRPr="008A609E" w:rsidRDefault="00947878" w:rsidP="00BC7779">
            <w:pPr>
              <w:rPr>
                <w:lang w:val="sr-Cyrl-CS"/>
              </w:rPr>
            </w:pPr>
          </w:p>
          <w:p w:rsidR="00947878" w:rsidRPr="008A609E" w:rsidRDefault="00947878" w:rsidP="00BC7779">
            <w:pPr>
              <w:rPr>
                <w:lang w:val="sr-Cyrl-CS"/>
              </w:rPr>
            </w:pPr>
          </w:p>
          <w:p w:rsidR="00947878" w:rsidRPr="008A609E" w:rsidRDefault="00947878" w:rsidP="00BC7779">
            <w:pPr>
              <w:rPr>
                <w:lang w:val="sr-Cyrl-CS"/>
              </w:rPr>
            </w:pPr>
          </w:p>
          <w:p w:rsidR="00F13E5E" w:rsidRPr="008A609E" w:rsidRDefault="00F13E5E" w:rsidP="00BC7779">
            <w:pPr>
              <w:rPr>
                <w:lang w:val="sr-Cyrl-CS"/>
              </w:rPr>
            </w:pPr>
          </w:p>
          <w:p w:rsidR="00F13E5E" w:rsidRPr="008A609E" w:rsidRDefault="00F13E5E" w:rsidP="00BC7779">
            <w:pPr>
              <w:rPr>
                <w:lang w:val="sr-Cyrl-CS"/>
              </w:rPr>
            </w:pPr>
          </w:p>
          <w:p w:rsidR="00947878" w:rsidRPr="008A609E" w:rsidRDefault="00947878" w:rsidP="00BC7779">
            <w:pPr>
              <w:rPr>
                <w:lang w:val="sr-Cyrl-CS"/>
              </w:rPr>
            </w:pPr>
            <w:r w:rsidRPr="008A609E">
              <w:rPr>
                <w:lang w:val="sr-Cyrl-CS"/>
              </w:rPr>
              <w:t>испуњава</w:t>
            </w:r>
          </w:p>
        </w:tc>
        <w:tc>
          <w:tcPr>
            <w:tcW w:w="4095" w:type="dxa"/>
            <w:shd w:val="clear" w:color="auto" w:fill="auto"/>
          </w:tcPr>
          <w:p w:rsidR="00947878" w:rsidRPr="008A609E" w:rsidRDefault="00947878" w:rsidP="00947878">
            <w:pPr>
              <w:jc w:val="both"/>
              <w:rPr>
                <w:lang w:val="sr-Cyrl-CS"/>
              </w:rPr>
            </w:pPr>
            <w:r w:rsidRPr="008A609E">
              <w:rPr>
                <w:lang w:val="sr-Cyrl-CS"/>
              </w:rPr>
              <w:t>Кандидаткиња је четири године радила као асистент (сарадник у настави) на Педагошком факултету у Бијељини и изводила вјежбе</w:t>
            </w:r>
            <w:r w:rsidR="00E5105B" w:rsidRPr="008A609E">
              <w:rPr>
                <w:lang w:val="sr-Cyrl-CS"/>
              </w:rPr>
              <w:t xml:space="preserve"> на предметима из уже научне области, односно уже образовне области у коју се бира. Предмети:</w:t>
            </w:r>
            <w:r w:rsidRPr="008A609E">
              <w:rPr>
                <w:lang w:val="sr-Cyrl-CS"/>
              </w:rPr>
              <w:t xml:space="preserve"> </w:t>
            </w:r>
          </w:p>
          <w:p w:rsidR="00947878" w:rsidRPr="008A609E" w:rsidRDefault="00947878" w:rsidP="00947878">
            <w:pPr>
              <w:rPr>
                <w:lang w:val="sr-Cyrl-CS"/>
              </w:rPr>
            </w:pPr>
            <w:r w:rsidRPr="008A609E">
              <w:rPr>
                <w:lang w:val="sr-Cyrl-CS"/>
              </w:rPr>
              <w:t>Школска и породична педагогија, Предшколска педагогија и Породична педагогија.</w:t>
            </w:r>
          </w:p>
          <w:p w:rsidR="00947878" w:rsidRPr="008A609E" w:rsidRDefault="00947878" w:rsidP="00947878">
            <w:pPr>
              <w:jc w:val="both"/>
              <w:rPr>
                <w:lang w:val="sr-Cyrl-CS"/>
              </w:rPr>
            </w:pPr>
            <w:r w:rsidRPr="008A609E">
              <w:rPr>
                <w:lang w:val="sr-Cyrl-CS"/>
              </w:rPr>
              <w:t xml:space="preserve">Кандидаткиња је три године радила као виши асистент (сарадник у настави) </w:t>
            </w:r>
            <w:r w:rsidR="00E5105B" w:rsidRPr="008A609E">
              <w:rPr>
                <w:lang w:val="sr-Cyrl-CS"/>
              </w:rPr>
              <w:t>на Педагошком факултету у Бијељини и изводила вјежбе на предметима из уже научне области, односно уже образовне области у коју се бира. Предмети:</w:t>
            </w:r>
          </w:p>
          <w:p w:rsidR="00947878" w:rsidRPr="008A609E" w:rsidRDefault="00947878" w:rsidP="00CC7786">
            <w:pPr>
              <w:rPr>
                <w:lang w:val="sr-Cyrl-CS"/>
              </w:rPr>
            </w:pPr>
            <w:r w:rsidRPr="008A609E">
              <w:rPr>
                <w:lang w:val="sr-Cyrl-CS"/>
              </w:rPr>
              <w:t>Школска и породична педагогија, Предшколска педагогија и Породична педагогија.</w:t>
            </w:r>
          </w:p>
        </w:tc>
      </w:tr>
      <w:tr w:rsidR="003E5B8F" w:rsidRPr="008A609E" w:rsidTr="00947878">
        <w:trPr>
          <w:jc w:val="center"/>
        </w:trPr>
        <w:tc>
          <w:tcPr>
            <w:tcW w:w="8709" w:type="dxa"/>
            <w:gridSpan w:val="3"/>
            <w:shd w:val="clear" w:color="auto" w:fill="auto"/>
          </w:tcPr>
          <w:p w:rsidR="003E5B8F" w:rsidRPr="008A609E" w:rsidRDefault="003E5B8F" w:rsidP="00CC7786">
            <w:pPr>
              <w:rPr>
                <w:b/>
              </w:rPr>
            </w:pPr>
            <w:r w:rsidRPr="008A609E">
              <w:rPr>
                <w:b/>
              </w:rPr>
              <w:t>Додатно остварени резултати рада (осим минимално прописаних)</w:t>
            </w:r>
          </w:p>
        </w:tc>
      </w:tr>
      <w:tr w:rsidR="003E5B8F" w:rsidRPr="008A609E" w:rsidTr="00947878">
        <w:trPr>
          <w:jc w:val="center"/>
        </w:trPr>
        <w:tc>
          <w:tcPr>
            <w:tcW w:w="8709" w:type="dxa"/>
            <w:gridSpan w:val="3"/>
            <w:shd w:val="clear" w:color="auto" w:fill="auto"/>
          </w:tcPr>
          <w:p w:rsidR="003E5B8F" w:rsidRPr="008A609E" w:rsidRDefault="00643C05" w:rsidP="00F13E5E">
            <w:pPr>
              <w:jc w:val="both"/>
              <w:rPr>
                <w:lang w:val="sr-Cyrl-CS"/>
              </w:rPr>
            </w:pPr>
            <w:r w:rsidRPr="008A609E">
              <w:rPr>
                <w:lang w:val="sr-Cyrl-CS"/>
              </w:rPr>
              <w:t xml:space="preserve">Поред </w:t>
            </w:r>
            <w:r w:rsidR="00415E27" w:rsidRPr="008A609E">
              <w:rPr>
                <w:lang w:val="sr-Cyrl-CS"/>
              </w:rPr>
              <w:t xml:space="preserve">остварених </w:t>
            </w:r>
            <w:r w:rsidRPr="008A609E">
              <w:rPr>
                <w:lang w:val="sr-Cyrl-CS"/>
              </w:rPr>
              <w:t xml:space="preserve">минималних услова за избор у звање кандидаткиња је </w:t>
            </w:r>
            <w:r w:rsidR="00751224" w:rsidRPr="008A609E">
              <w:rPr>
                <w:lang w:val="sr-Latn-BA"/>
              </w:rPr>
              <w:t>у</w:t>
            </w:r>
            <w:r w:rsidR="00751224" w:rsidRPr="008A609E">
              <w:rPr>
                <w:lang w:val="sr-Cyrl-CS"/>
              </w:rPr>
              <w:t xml:space="preserve">чествовала на стручним и научним скуповима (Београд, Ниш, Пирот, Лепосавић, Бањалука, Бијељина, Пале и тд), самостално или у коауторству. Објавила је више стручних и научних радова, као и један практикум за рад са студентима на првом циклусу студија. </w:t>
            </w:r>
          </w:p>
          <w:p w:rsidR="00CB382C" w:rsidRPr="008A609E" w:rsidRDefault="00415E27" w:rsidP="00F13E5E">
            <w:pPr>
              <w:jc w:val="both"/>
              <w:rPr>
                <w:lang w:val="sr-Cyrl-CS"/>
              </w:rPr>
            </w:pPr>
            <w:r w:rsidRPr="008A609E">
              <w:rPr>
                <w:lang w:val="sr-Cyrl-CS"/>
              </w:rPr>
              <w:t xml:space="preserve">На Педагошком факултету у Бијељини, поред ангажовања на пословима сарадника у настави, обављала је функције секретара редакције научног часописа „Нова школа“, и секретара на постдипломском студију Предшколско образовање. </w:t>
            </w:r>
            <w:r w:rsidR="00EF53C8" w:rsidRPr="008A609E">
              <w:rPr>
                <w:lang w:val="sr-Cyrl-CS"/>
              </w:rPr>
              <w:t>Осим</w:t>
            </w:r>
            <w:r w:rsidRPr="008A609E">
              <w:rPr>
                <w:lang w:val="sr-Cyrl-CS"/>
              </w:rPr>
              <w:t xml:space="preserve"> </w:t>
            </w:r>
            <w:r w:rsidR="00EF53C8" w:rsidRPr="008A609E">
              <w:rPr>
                <w:lang w:val="sr-Cyrl-CS"/>
              </w:rPr>
              <w:t>наведеног,</w:t>
            </w:r>
            <w:r w:rsidRPr="008A609E">
              <w:rPr>
                <w:lang w:val="sr-Cyrl-CS"/>
              </w:rPr>
              <w:t xml:space="preserve"> била је </w:t>
            </w:r>
            <w:r w:rsidR="00EF53C8" w:rsidRPr="008A609E">
              <w:rPr>
                <w:lang w:val="sr-Cyrl-CS"/>
              </w:rPr>
              <w:t xml:space="preserve">и </w:t>
            </w:r>
            <w:r w:rsidRPr="008A609E">
              <w:rPr>
                <w:lang w:val="sr-Cyrl-CS"/>
              </w:rPr>
              <w:t>члан комисије за израду елабората</w:t>
            </w:r>
            <w:r w:rsidRPr="008A609E">
              <w:rPr>
                <w:lang w:val="sr-Cyrl-BA"/>
              </w:rPr>
              <w:t xml:space="preserve"> четворогодишњег студија за Предшколско васпитање и образовање на Педагошком факултету у Бијељини.</w:t>
            </w:r>
          </w:p>
          <w:p w:rsidR="00F13E5E" w:rsidRPr="008A609E" w:rsidRDefault="00CE049D" w:rsidP="00E5105B">
            <w:pPr>
              <w:jc w:val="both"/>
              <w:rPr>
                <w:lang w:val="sr-Cyrl-CS"/>
              </w:rPr>
            </w:pPr>
            <w:r w:rsidRPr="008A609E">
              <w:rPr>
                <w:lang w:val="sr-Cyrl-CS"/>
              </w:rPr>
              <w:t xml:space="preserve">Неколико година за редом учествовала </w:t>
            </w:r>
            <w:r w:rsidR="00EF53C8" w:rsidRPr="008A609E">
              <w:rPr>
                <w:lang w:val="sr-Cyrl-CS"/>
              </w:rPr>
              <w:t xml:space="preserve">је </w:t>
            </w:r>
            <w:r w:rsidRPr="008A609E">
              <w:rPr>
                <w:lang w:val="sr-Cyrl-CS"/>
              </w:rPr>
              <w:t xml:space="preserve">као </w:t>
            </w:r>
            <w:r w:rsidR="00E5105B" w:rsidRPr="008A609E">
              <w:rPr>
                <w:lang w:val="sr-Cyrl-BA"/>
              </w:rPr>
              <w:t>тренер</w:t>
            </w:r>
            <w:r w:rsidRPr="008A609E">
              <w:rPr>
                <w:lang w:val="sr-Cyrl-CS"/>
              </w:rPr>
              <w:t xml:space="preserve"> на обуци кадрова за рад са дјецом у припреми за полазак у школу, </w:t>
            </w:r>
            <w:r w:rsidR="00CB382C" w:rsidRPr="008A609E">
              <w:rPr>
                <w:lang w:val="sr-Cyrl-CS"/>
              </w:rPr>
              <w:t>и у пројектима посвећеним унапређивању квалитета предшколског васпитања</w:t>
            </w:r>
            <w:r w:rsidR="00EF53C8" w:rsidRPr="008A609E">
              <w:rPr>
                <w:lang w:val="sr-Cyrl-CS"/>
              </w:rPr>
              <w:t xml:space="preserve"> и образовања</w:t>
            </w:r>
            <w:r w:rsidR="00CB382C" w:rsidRPr="008A609E">
              <w:rPr>
                <w:lang w:val="sr-Cyrl-CS"/>
              </w:rPr>
              <w:t xml:space="preserve"> у БиХ. Т</w:t>
            </w:r>
            <w:r w:rsidRPr="008A609E">
              <w:rPr>
                <w:lang w:val="sr-Cyrl-CS"/>
              </w:rPr>
              <w:t>акође</w:t>
            </w:r>
            <w:r w:rsidR="00CB382C" w:rsidRPr="008A609E">
              <w:rPr>
                <w:lang w:val="sr-Cyrl-CS"/>
              </w:rPr>
              <w:t>,</w:t>
            </w:r>
            <w:r w:rsidRPr="008A609E">
              <w:rPr>
                <w:lang w:val="sr-Cyrl-CS"/>
              </w:rPr>
              <w:t xml:space="preserve"> учествовала је у реализацији </w:t>
            </w:r>
            <w:r w:rsidR="00EF53C8" w:rsidRPr="008A609E">
              <w:rPr>
                <w:lang w:val="sr-Cyrl-CS"/>
              </w:rPr>
              <w:t>научно-истраживачких и</w:t>
            </w:r>
            <w:r w:rsidR="006758D6" w:rsidRPr="008A609E">
              <w:rPr>
                <w:lang w:val="sr-Cyrl-CS"/>
              </w:rPr>
              <w:t xml:space="preserve"> развојних</w:t>
            </w:r>
            <w:r w:rsidR="00EF53C8" w:rsidRPr="008A609E">
              <w:rPr>
                <w:lang w:val="sr-Cyrl-CS"/>
              </w:rPr>
              <w:t xml:space="preserve"> </w:t>
            </w:r>
            <w:r w:rsidRPr="008A609E">
              <w:rPr>
                <w:lang w:val="sr-Cyrl-CS"/>
              </w:rPr>
              <w:t xml:space="preserve">пројеката </w:t>
            </w:r>
            <w:r w:rsidR="00CB382C" w:rsidRPr="008A609E">
              <w:rPr>
                <w:lang w:val="sr-Cyrl-CS"/>
              </w:rPr>
              <w:t xml:space="preserve">у сарадњи са партнерским институцијама из окружења: Центром за социјални рад, Јавним фондом за дјечију заштиту и сл. </w:t>
            </w:r>
            <w:r w:rsidR="00EF53C8" w:rsidRPr="008A609E">
              <w:rPr>
                <w:lang w:val="sr-Cyrl-CS"/>
              </w:rPr>
              <w:t>који су се бавили питањима васпитања и образовања дјеце у предшколској и млађој школској доби, као и рада са родитељима.</w:t>
            </w:r>
          </w:p>
        </w:tc>
      </w:tr>
      <w:tr w:rsidR="003E5B8F" w:rsidRPr="008A609E" w:rsidTr="00947878">
        <w:trPr>
          <w:jc w:val="center"/>
        </w:trPr>
        <w:tc>
          <w:tcPr>
            <w:tcW w:w="8709" w:type="dxa"/>
            <w:gridSpan w:val="3"/>
            <w:shd w:val="clear" w:color="auto" w:fill="auto"/>
          </w:tcPr>
          <w:p w:rsidR="003E5B8F" w:rsidRPr="008A609E" w:rsidRDefault="003A1158" w:rsidP="0003783D">
            <w:pPr>
              <w:jc w:val="both"/>
              <w:rPr>
                <w:lang w:val="sr-Cyrl-CS"/>
              </w:rPr>
            </w:pPr>
            <w:r w:rsidRPr="008A609E">
              <w:rPr>
                <w:lang w:val="sr-Cyrl-CS"/>
              </w:rPr>
              <w:t xml:space="preserve">На основу свих изложених података и чињеница из претходне анализе о стручној и научној дјелатности </w:t>
            </w:r>
            <w:r w:rsidR="002B3D18" w:rsidRPr="008A609E">
              <w:rPr>
                <w:lang w:val="sr-Cyrl-CS"/>
              </w:rPr>
              <w:t xml:space="preserve">кандидаткиње др Марице Травар </w:t>
            </w:r>
            <w:r w:rsidRPr="008A609E">
              <w:rPr>
                <w:lang w:val="sr-Cyrl-CS"/>
              </w:rPr>
              <w:t>и у</w:t>
            </w:r>
            <w:r w:rsidR="005F76EE" w:rsidRPr="008A609E">
              <w:rPr>
                <w:lang w:val="sr-Cyrl-CS"/>
              </w:rPr>
              <w:t xml:space="preserve">видом у конкурсну </w:t>
            </w:r>
            <w:r w:rsidR="005F76EE" w:rsidRPr="008A609E">
              <w:rPr>
                <w:lang w:val="sr-Cyrl-CS"/>
              </w:rPr>
              <w:lastRenderedPageBreak/>
              <w:t xml:space="preserve">документацију утврђено је да </w:t>
            </w:r>
            <w:r w:rsidR="005F76EE" w:rsidRPr="008A609E">
              <w:rPr>
                <w:b/>
                <w:lang w:val="sr-Cyrl-CS"/>
              </w:rPr>
              <w:t>испуњава опште и посебне услове</w:t>
            </w:r>
            <w:r w:rsidR="005F76EE" w:rsidRPr="008A609E">
              <w:rPr>
                <w:lang w:val="sr-Cyrl-CS"/>
              </w:rPr>
              <w:t xml:space="preserve"> предвиђене Законом о раду, Законом о високом образовању и </w:t>
            </w:r>
            <w:r w:rsidR="005F76EE" w:rsidRPr="008A609E">
              <w:rPr>
                <w:lang w:val="sr-Cyrl-BA"/>
              </w:rPr>
              <w:t xml:space="preserve">Правилником о поступку и условима избора академског особља Универзитета у Источном Сарајеву </w:t>
            </w:r>
            <w:r w:rsidR="005F76EE" w:rsidRPr="008A609E">
              <w:rPr>
                <w:b/>
                <w:lang w:val="sr-Cyrl-BA"/>
              </w:rPr>
              <w:t>за избор у академско звање доцента на Педагошком факултету Бијељина.</w:t>
            </w:r>
            <w:r w:rsidR="005F76EE" w:rsidRPr="008A609E">
              <w:rPr>
                <w:b/>
                <w:lang w:val="sr-Cyrl-CS"/>
              </w:rPr>
              <w:t xml:space="preserve"> </w:t>
            </w:r>
            <w:r w:rsidR="006D207C" w:rsidRPr="008A609E">
              <w:rPr>
                <w:b/>
                <w:lang w:val="sr-Cyrl-CS"/>
              </w:rPr>
              <w:t xml:space="preserve">Комисија </w:t>
            </w:r>
            <w:r w:rsidR="005F76EE" w:rsidRPr="008A609E">
              <w:rPr>
                <w:b/>
                <w:lang w:val="sr-Cyrl-CS"/>
              </w:rPr>
              <w:t xml:space="preserve">једногласно </w:t>
            </w:r>
            <w:r w:rsidR="006D207C" w:rsidRPr="008A609E">
              <w:rPr>
                <w:b/>
                <w:lang w:val="sr-Cyrl-CS"/>
              </w:rPr>
              <w:t xml:space="preserve">предлаже </w:t>
            </w:r>
            <w:r w:rsidR="006D207C" w:rsidRPr="008A609E">
              <w:rPr>
                <w:lang w:val="sr-Cyrl-CS"/>
              </w:rPr>
              <w:t>да се</w:t>
            </w:r>
            <w:r w:rsidR="006D0AED" w:rsidRPr="008A609E">
              <w:rPr>
                <w:lang w:val="sr-Cyrl-CS"/>
              </w:rPr>
              <w:t xml:space="preserve"> др Марица Травар изабере</w:t>
            </w:r>
            <w:r w:rsidR="006D207C" w:rsidRPr="008A609E">
              <w:rPr>
                <w:lang w:val="sr-Cyrl-CS"/>
              </w:rPr>
              <w:t xml:space="preserve"> </w:t>
            </w:r>
            <w:r w:rsidR="006D207C" w:rsidRPr="008A609E">
              <w:t>у академско звање</w:t>
            </w:r>
            <w:r w:rsidR="006D207C" w:rsidRPr="008A609E">
              <w:rPr>
                <w:lang w:val="bs-Latn-BA"/>
              </w:rPr>
              <w:t xml:space="preserve"> </w:t>
            </w:r>
            <w:r w:rsidR="006D207C" w:rsidRPr="008A609E">
              <w:rPr>
                <w:lang w:val="sr-Cyrl-CS"/>
              </w:rPr>
              <w:t>доцента</w:t>
            </w:r>
            <w:r w:rsidR="006D207C" w:rsidRPr="008A609E">
              <w:t xml:space="preserve">, за ужу </w:t>
            </w:r>
            <w:r w:rsidR="006D207C" w:rsidRPr="008A609E">
              <w:rPr>
                <w:lang w:val="sr-Cyrl-CS"/>
              </w:rPr>
              <w:t xml:space="preserve"> </w:t>
            </w:r>
            <w:r w:rsidR="006D207C" w:rsidRPr="008A609E">
              <w:t xml:space="preserve">научну област </w:t>
            </w:r>
            <w:r w:rsidR="006D207C" w:rsidRPr="008A609E">
              <w:rPr>
                <w:b/>
                <w:i/>
                <w:lang w:val="sr-Cyrl-CS"/>
              </w:rPr>
              <w:t xml:space="preserve">Уже стручне педагошке дисциплине </w:t>
            </w:r>
            <w:r w:rsidR="006D207C" w:rsidRPr="008A609E">
              <w:t xml:space="preserve"> (уж</w:t>
            </w:r>
            <w:r w:rsidR="006D207C" w:rsidRPr="008A609E">
              <w:rPr>
                <w:lang w:val="sr-Cyrl-CS"/>
              </w:rPr>
              <w:t xml:space="preserve">а </w:t>
            </w:r>
            <w:r w:rsidR="006D207C" w:rsidRPr="008A609E">
              <w:t>образовнa област</w:t>
            </w:r>
            <w:r w:rsidR="006D207C" w:rsidRPr="008A609E">
              <w:rPr>
                <w:lang w:val="sr-Cyrl-CS"/>
              </w:rPr>
              <w:t xml:space="preserve"> </w:t>
            </w:r>
            <w:r w:rsidR="006D207C" w:rsidRPr="008A609E">
              <w:rPr>
                <w:b/>
                <w:i/>
                <w:lang w:val="sr-Cyrl-CS"/>
              </w:rPr>
              <w:t>Примијењена педагогија</w:t>
            </w:r>
            <w:r w:rsidR="006D207C" w:rsidRPr="008A609E">
              <w:t>,</w:t>
            </w:r>
            <w:r w:rsidR="00EF53C8" w:rsidRPr="008A609E">
              <w:rPr>
                <w:lang w:val="sr-Cyrl-BA"/>
              </w:rPr>
              <w:t xml:space="preserve"> </w:t>
            </w:r>
            <w:r w:rsidR="006D207C" w:rsidRPr="008A609E">
              <w:t>те предмете:</w:t>
            </w:r>
            <w:r w:rsidR="006D207C" w:rsidRPr="008A609E">
              <w:rPr>
                <w:rStyle w:val="CharStyle17"/>
                <w:b w:val="0"/>
                <w:sz w:val="24"/>
                <w:szCs w:val="24"/>
                <w:lang w:val="sr-Cyrl-CS" w:eastAsia="sr-Cyrl-CS"/>
              </w:rPr>
              <w:t xml:space="preserve"> </w:t>
            </w:r>
            <w:r w:rsidR="005F76EE" w:rsidRPr="008A609E">
              <w:rPr>
                <w:i/>
                <w:shd w:val="clear" w:color="auto" w:fill="FFFFFF"/>
                <w:lang w:val="sr-Cyrl-CS"/>
              </w:rPr>
              <w:t>Предшколска педагогија и Школска и породична педагогија</w:t>
            </w:r>
            <w:r w:rsidR="006D207C" w:rsidRPr="008A609E">
              <w:t>)</w:t>
            </w:r>
            <w:r w:rsidR="005F76EE" w:rsidRPr="008A609E">
              <w:rPr>
                <w:lang w:val="sr-Cyrl-CS"/>
              </w:rPr>
              <w:t>.</w:t>
            </w:r>
          </w:p>
        </w:tc>
      </w:tr>
    </w:tbl>
    <w:p w:rsidR="003E5B8F" w:rsidRPr="008A609E" w:rsidRDefault="003E5B8F" w:rsidP="00FF7F6F">
      <w:pPr>
        <w:spacing w:before="840" w:after="240"/>
        <w:ind w:left="2160"/>
        <w:jc w:val="center"/>
        <w:rPr>
          <w:b/>
          <w:lang w:val="sr-Cyrl-CS"/>
        </w:rPr>
      </w:pPr>
      <w:r w:rsidRPr="008A609E">
        <w:rPr>
          <w:b/>
          <w:lang w:val="sr-Cyrl-CS"/>
        </w:rPr>
        <w:lastRenderedPageBreak/>
        <w:t xml:space="preserve">Ч Л А Н О В И   </w:t>
      </w:r>
      <w:r w:rsidRPr="008A609E">
        <w:rPr>
          <w:b/>
          <w:lang w:val="sr-Latn-CS"/>
        </w:rPr>
        <w:t>К О М И С И Ј</w:t>
      </w:r>
      <w:r w:rsidRPr="008A609E">
        <w:rPr>
          <w:b/>
          <w:lang w:val="sr-Cyrl-CS"/>
        </w:rPr>
        <w:t xml:space="preserve"> Е:</w:t>
      </w:r>
    </w:p>
    <w:p w:rsidR="003E5B8F" w:rsidRPr="008A609E" w:rsidRDefault="003E5B8F" w:rsidP="002E4532">
      <w:pPr>
        <w:spacing w:line="360" w:lineRule="auto"/>
        <w:ind w:left="2160"/>
        <w:jc w:val="right"/>
        <w:rPr>
          <w:lang w:val="sr-Cyrl-CS"/>
        </w:rPr>
      </w:pPr>
      <w:r w:rsidRPr="008A609E">
        <w:rPr>
          <w:lang w:val="sr-Cyrl-CS"/>
        </w:rPr>
        <w:t>1. ______________________________________, предсједник</w:t>
      </w:r>
    </w:p>
    <w:p w:rsidR="003E5B8F" w:rsidRPr="008A609E" w:rsidRDefault="003E5B8F" w:rsidP="002E4532">
      <w:pPr>
        <w:spacing w:line="360" w:lineRule="auto"/>
        <w:ind w:left="2160"/>
        <w:jc w:val="right"/>
        <w:rPr>
          <w:lang w:val="sr-Cyrl-CS"/>
        </w:rPr>
      </w:pPr>
      <w:r w:rsidRPr="008A609E">
        <w:rPr>
          <w:lang w:val="sr-Cyrl-CS"/>
        </w:rPr>
        <w:t>2. ____________________________________________, члан</w:t>
      </w:r>
    </w:p>
    <w:p w:rsidR="003E5B8F" w:rsidRPr="008A609E" w:rsidRDefault="003E5B8F" w:rsidP="002E4532">
      <w:pPr>
        <w:spacing w:line="360" w:lineRule="auto"/>
        <w:ind w:left="2160"/>
        <w:jc w:val="right"/>
        <w:rPr>
          <w:lang w:val="sr-Cyrl-CS"/>
        </w:rPr>
      </w:pPr>
      <w:r w:rsidRPr="008A609E">
        <w:rPr>
          <w:lang w:val="sr-Cyrl-CS"/>
        </w:rPr>
        <w:t>3. ____________________________________________, члан</w:t>
      </w:r>
    </w:p>
    <w:p w:rsidR="00CE603E" w:rsidRPr="008A609E" w:rsidRDefault="00CE603E" w:rsidP="00CE603E">
      <w:pPr>
        <w:ind w:left="2160"/>
        <w:jc w:val="right"/>
        <w:rPr>
          <w:lang w:val="sr-Cyrl-CS"/>
        </w:rPr>
      </w:pPr>
    </w:p>
    <w:p w:rsidR="00CE603E" w:rsidRPr="008A609E" w:rsidRDefault="00CE603E" w:rsidP="00CE603E">
      <w:pPr>
        <w:ind w:left="2160"/>
        <w:jc w:val="right"/>
        <w:rPr>
          <w:b/>
          <w:lang w:val="sr-Cyrl-CS"/>
        </w:rPr>
      </w:pPr>
    </w:p>
    <w:tbl>
      <w:tblPr>
        <w:tblW w:w="0" w:type="auto"/>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9"/>
      </w:tblGrid>
      <w:tr w:rsidR="003E5B8F" w:rsidRPr="008A609E" w:rsidTr="00CC7786">
        <w:trPr>
          <w:jc w:val="center"/>
        </w:trPr>
        <w:tc>
          <w:tcPr>
            <w:tcW w:w="9226" w:type="dxa"/>
            <w:shd w:val="clear" w:color="auto" w:fill="D9D9D9"/>
          </w:tcPr>
          <w:p w:rsidR="003E5B8F" w:rsidRPr="008A609E" w:rsidRDefault="003E5B8F" w:rsidP="00CC7786">
            <w:pPr>
              <w:rPr>
                <w:b/>
              </w:rPr>
            </w:pPr>
            <w:r w:rsidRPr="008A609E">
              <w:rPr>
                <w:b/>
              </w:rPr>
              <w:t>IV  ИЗДВОЈЕНО ЗАКЉУЧНО МИШЉЕЊЕ</w:t>
            </w:r>
          </w:p>
        </w:tc>
      </w:tr>
      <w:tr w:rsidR="003E5B8F" w:rsidRPr="008A609E" w:rsidTr="00CC7786">
        <w:trPr>
          <w:jc w:val="center"/>
        </w:trPr>
        <w:tc>
          <w:tcPr>
            <w:tcW w:w="9226" w:type="dxa"/>
            <w:shd w:val="clear" w:color="auto" w:fill="auto"/>
          </w:tcPr>
          <w:p w:rsidR="003E5B8F" w:rsidRPr="008A609E" w:rsidRDefault="003E5B8F" w:rsidP="00CC7786">
            <w:r w:rsidRPr="008A609E">
              <w:t xml:space="preserve">Уколико неко од чланова комисије није сагласан са приједлогом о избору дужан је своје издвојено мишљење доставити у писаном облику који чини сасатвни дио овог извјештаја комисије. </w:t>
            </w:r>
          </w:p>
        </w:tc>
      </w:tr>
    </w:tbl>
    <w:p w:rsidR="003E5B8F" w:rsidRPr="008A609E" w:rsidRDefault="003E5B8F" w:rsidP="003E5B8F">
      <w:pPr>
        <w:spacing w:before="120"/>
      </w:pPr>
    </w:p>
    <w:p w:rsidR="00947878" w:rsidRPr="008A609E" w:rsidRDefault="003E5B8F" w:rsidP="00AD1542">
      <w:pPr>
        <w:ind w:left="2160"/>
        <w:jc w:val="center"/>
        <w:rPr>
          <w:b/>
          <w:lang w:val="sr-Cyrl-CS"/>
        </w:rPr>
      </w:pPr>
      <w:r w:rsidRPr="008A609E">
        <w:rPr>
          <w:b/>
          <w:lang w:val="sr-Cyrl-CS"/>
        </w:rPr>
        <w:t xml:space="preserve">Ч Л А Н  </w:t>
      </w:r>
      <w:r w:rsidRPr="008A609E">
        <w:rPr>
          <w:b/>
          <w:lang w:val="sr-Latn-CS"/>
        </w:rPr>
        <w:t>К О М И С И Ј</w:t>
      </w:r>
      <w:r w:rsidRPr="008A609E">
        <w:rPr>
          <w:b/>
          <w:lang w:val="sr-Cyrl-CS"/>
        </w:rPr>
        <w:t xml:space="preserve"> Е:</w:t>
      </w:r>
    </w:p>
    <w:p w:rsidR="00AD1542" w:rsidRPr="008A609E" w:rsidRDefault="00355E80" w:rsidP="00355E80">
      <w:pPr>
        <w:spacing w:line="360" w:lineRule="auto"/>
        <w:jc w:val="center"/>
        <w:rPr>
          <w:b/>
          <w:lang w:val="sr-Cyrl-CS"/>
        </w:rPr>
      </w:pPr>
      <w:r w:rsidRPr="008A609E">
        <w:rPr>
          <w:lang w:val="sr-Cyrl-CS"/>
        </w:rPr>
        <w:t>1</w:t>
      </w:r>
      <w:r w:rsidR="003E5B8F" w:rsidRPr="008A609E">
        <w:rPr>
          <w:lang w:val="sr-Cyrl-CS"/>
        </w:rPr>
        <w:t>.</w:t>
      </w:r>
      <w:r w:rsidR="00947878" w:rsidRPr="008A609E">
        <w:rPr>
          <w:b/>
          <w:lang w:val="sr-Cyrl-CS"/>
        </w:rPr>
        <w:t xml:space="preserve"> ________</w:t>
      </w:r>
      <w:r w:rsidR="003E5B8F" w:rsidRPr="008A609E">
        <w:rPr>
          <w:b/>
          <w:lang w:val="sr-Cyrl-CS"/>
        </w:rPr>
        <w:t>___</w:t>
      </w:r>
      <w:r w:rsidR="006D0AED" w:rsidRPr="008A609E">
        <w:rPr>
          <w:b/>
          <w:lang w:val="sr-Cyrl-CS"/>
        </w:rPr>
        <w:t>/</w:t>
      </w:r>
      <w:r w:rsidR="003E5B8F" w:rsidRPr="008A609E">
        <w:rPr>
          <w:b/>
          <w:lang w:val="sr-Cyrl-CS"/>
        </w:rPr>
        <w:t>__________</w:t>
      </w:r>
      <w:r w:rsidR="00947878" w:rsidRPr="008A609E">
        <w:rPr>
          <w:b/>
          <w:lang w:val="sr-Cyrl-CS"/>
        </w:rPr>
        <w:t>__</w:t>
      </w:r>
    </w:p>
    <w:p w:rsidR="00355E80" w:rsidRPr="008A609E" w:rsidRDefault="00355E80" w:rsidP="00355E80">
      <w:pPr>
        <w:jc w:val="center"/>
        <w:rPr>
          <w:lang w:val="sr-Cyrl-BA"/>
        </w:rPr>
      </w:pPr>
    </w:p>
    <w:p w:rsidR="00355E80" w:rsidRPr="008A609E" w:rsidRDefault="00355E80" w:rsidP="00355E80">
      <w:pPr>
        <w:jc w:val="center"/>
        <w:rPr>
          <w:lang w:val="sr-Cyrl-BA"/>
        </w:rPr>
      </w:pPr>
    </w:p>
    <w:p w:rsidR="003E5B8F" w:rsidRPr="008A609E" w:rsidRDefault="003E5B8F" w:rsidP="00CE603E">
      <w:pPr>
        <w:rPr>
          <w:lang w:val="sr-Cyrl-BA"/>
        </w:rPr>
      </w:pPr>
      <w:r w:rsidRPr="008A609E">
        <w:t xml:space="preserve">Мјесто: </w:t>
      </w:r>
      <w:r w:rsidR="00947878" w:rsidRPr="008A609E">
        <w:rPr>
          <w:lang w:val="sr-Cyrl-BA"/>
        </w:rPr>
        <w:t>Пале</w:t>
      </w:r>
    </w:p>
    <w:p w:rsidR="00DE0C49" w:rsidRPr="008A609E" w:rsidRDefault="003E5B8F" w:rsidP="000F4748">
      <w:pPr>
        <w:rPr>
          <w:b/>
          <w:lang w:val="sr-Cyrl-BA"/>
        </w:rPr>
      </w:pPr>
      <w:r w:rsidRPr="008A609E">
        <w:t xml:space="preserve">Датум: </w:t>
      </w:r>
      <w:r w:rsidR="00947878" w:rsidRPr="008A609E">
        <w:rPr>
          <w:lang w:val="sr-Cyrl-BA"/>
        </w:rPr>
        <w:t>2</w:t>
      </w:r>
      <w:r w:rsidR="006758D6" w:rsidRPr="008A609E">
        <w:rPr>
          <w:lang w:val="sr-Cyrl-BA"/>
        </w:rPr>
        <w:t xml:space="preserve">4. </w:t>
      </w:r>
      <w:r w:rsidR="00947878" w:rsidRPr="008A609E">
        <w:rPr>
          <w:lang w:val="sr-Cyrl-BA"/>
        </w:rPr>
        <w:t>6.</w:t>
      </w:r>
      <w:r w:rsidR="006758D6" w:rsidRPr="008A609E">
        <w:rPr>
          <w:lang w:val="sr-Cyrl-BA"/>
        </w:rPr>
        <w:t xml:space="preserve"> </w:t>
      </w:r>
      <w:r w:rsidR="00947878" w:rsidRPr="008A609E">
        <w:rPr>
          <w:lang w:val="sr-Cyrl-BA"/>
        </w:rPr>
        <w:t>2017.</w:t>
      </w:r>
    </w:p>
    <w:sectPr w:rsidR="00DE0C49" w:rsidRPr="008A609E" w:rsidSect="00A46E5F">
      <w:headerReference w:type="default" r:id="rId9"/>
      <w:footerReference w:type="default" r:id="rId10"/>
      <w:footerReference w:type="first" r:id="rId11"/>
      <w:pgSz w:w="12240" w:h="15840"/>
      <w:pgMar w:top="720" w:right="170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F9C" w:rsidRDefault="00B91F9C" w:rsidP="00AF4D84">
      <w:r>
        <w:separator/>
      </w:r>
    </w:p>
  </w:endnote>
  <w:endnote w:type="continuationSeparator" w:id="0">
    <w:p w:rsidR="00B91F9C" w:rsidRDefault="00B91F9C" w:rsidP="00AF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203" w:usb1="08070000" w:usb2="00000010" w:usb3="00000000" w:csb0="00020005" w:csb1="00000000"/>
  </w:font>
  <w:font w:name="Times New Roman,Italic">
    <w:altName w:val="MS Mincho"/>
    <w:panose1 w:val="00000000000000000000"/>
    <w:charset w:val="80"/>
    <w:family w:val="auto"/>
    <w:notTrueType/>
    <w:pitch w:val="default"/>
    <w:sig w:usb0="00000000" w:usb1="08070000" w:usb2="00000010" w:usb3="00000000" w:csb0="00020000"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779" w:rsidRDefault="00BC7779">
    <w:pPr>
      <w:pStyle w:val="Footer"/>
    </w:pPr>
    <w:r>
      <w:object w:dxaOrig="11094" w:dyaOrig="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1.55pt;height:11.8pt" o:ole="">
          <v:imagedata r:id="rId1" o:title=""/>
        </v:shape>
        <o:OLEObject Type="Embed" ProgID="CorelDraw.Graphic.17" ShapeID="_x0000_i1026" DrawAspect="Content" ObjectID="_1560161443" r:id="rId2"/>
      </w:obje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779" w:rsidRDefault="00BC7779">
    <w:pPr>
      <w:pStyle w:val="Footer"/>
    </w:pPr>
    <w:r>
      <w:object w:dxaOrig="11094" w:dyaOrig="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1.55pt;height:11.8pt" o:ole="">
          <v:imagedata r:id="rId1" o:title=""/>
        </v:shape>
        <o:OLEObject Type="Embed" ProgID="CorelDraw.Graphic.17" ShapeID="_x0000_i1027" DrawAspect="Content" ObjectID="_1560161444" r:id="rId2"/>
      </w:obje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F9C" w:rsidRDefault="00B91F9C" w:rsidP="00AF4D84">
      <w:r>
        <w:separator/>
      </w:r>
    </w:p>
  </w:footnote>
  <w:footnote w:type="continuationSeparator" w:id="0">
    <w:p w:rsidR="00B91F9C" w:rsidRDefault="00B91F9C" w:rsidP="00AF4D84">
      <w:r>
        <w:continuationSeparator/>
      </w:r>
    </w:p>
  </w:footnote>
  <w:footnote w:id="1">
    <w:p w:rsidR="00BC7779" w:rsidRPr="00041629" w:rsidRDefault="00BC7779" w:rsidP="003E5B8F">
      <w:pPr>
        <w:pStyle w:val="FootnoteText"/>
      </w:pPr>
      <w:r>
        <w:rPr>
          <w:rStyle w:val="FootnoteReference"/>
        </w:rPr>
        <w:footnoteRef/>
      </w:r>
      <w:r>
        <w:t xml:space="preserve"> Комисија се састоји од најмање три наставника из научног поља, од којих је најмање један из уже научне/умјетничке за коју се бира кандидат. Најмање један члан комисије не може бити у радном односу на Универзитету у Источном Сарајеву, односно мора бити у радном односу на другој високошколској установи. Чланови комисије морају бити у истом или вишем звању од звања у које се кандидат бира и не могу бити у сродству са кандидатом.</w:t>
      </w:r>
    </w:p>
  </w:footnote>
  <w:footnote w:id="2">
    <w:p w:rsidR="00BC7779" w:rsidRPr="00383591" w:rsidRDefault="00BC7779" w:rsidP="003E5B8F">
      <w:pPr>
        <w:pStyle w:val="FootnoteText"/>
      </w:pPr>
      <w:r>
        <w:rPr>
          <w:rStyle w:val="FootnoteReference"/>
        </w:rPr>
        <w:footnoteRef/>
      </w:r>
      <w:r>
        <w:t xml:space="preserve"> Навести све пријављене кандидате (име, име једног родитеља, презиме).</w:t>
      </w:r>
    </w:p>
  </w:footnote>
  <w:footnote w:id="3">
    <w:p w:rsidR="00BC7779" w:rsidRPr="000D04CE" w:rsidRDefault="00BC7779" w:rsidP="00305203">
      <w:pPr>
        <w:pStyle w:val="FootnoteText"/>
      </w:pPr>
      <w:r>
        <w:rPr>
          <w:rStyle w:val="FootnoteReference"/>
        </w:rPr>
        <w:footnoteRef/>
      </w:r>
      <w:r>
        <w:t xml:space="preserve"> У зависности од звања у које се кандидат бира, наводи се члан 77. или 78. или 87.</w:t>
      </w:r>
    </w:p>
  </w:footnote>
  <w:footnote w:id="4">
    <w:p w:rsidR="00BC7779" w:rsidRPr="007A08AC" w:rsidRDefault="00BC7779" w:rsidP="00305203">
      <w:pPr>
        <w:pStyle w:val="FootnoteText"/>
      </w:pPr>
      <w:r>
        <w:rPr>
          <w:rStyle w:val="FootnoteReference"/>
        </w:rPr>
        <w:footnoteRef/>
      </w:r>
      <w:r>
        <w:t xml:space="preserve"> У зависности од звања у које се кандидат бира, наводи се члан 37. или 38. или 39.</w:t>
      </w:r>
    </w:p>
  </w:footnote>
  <w:footnote w:id="5">
    <w:p w:rsidR="00BC7779" w:rsidRPr="009E415D" w:rsidRDefault="00BC7779" w:rsidP="003E5B8F">
      <w:pPr>
        <w:pStyle w:val="FootnoteText"/>
      </w:pPr>
      <w:r>
        <w:rPr>
          <w:rStyle w:val="FootnoteReference"/>
        </w:rPr>
        <w:footnoteRef/>
      </w:r>
      <w:r>
        <w:t xml:space="preserve"> Навести све претходне изборе у звања.</w:t>
      </w:r>
    </w:p>
  </w:footnote>
  <w:footnote w:id="6">
    <w:p w:rsidR="00BC7779" w:rsidRPr="00572E5A" w:rsidRDefault="00BC7779">
      <w:pPr>
        <w:pStyle w:val="FootnoteText"/>
      </w:pPr>
      <w:r>
        <w:rPr>
          <w:rStyle w:val="FootnoteReference"/>
        </w:rPr>
        <w:footnoteRef/>
      </w:r>
      <w:r>
        <w:t xml:space="preserve"> Навести кратак приказ радова и књига (научних књига, монографија или универзитетских уџбеника) релевантних за избор кандидата у академско звање.</w:t>
      </w:r>
    </w:p>
  </w:footnote>
  <w:footnote w:id="7">
    <w:p w:rsidR="00BC7779" w:rsidRPr="00580749" w:rsidRDefault="00BC7779">
      <w:pPr>
        <w:pStyle w:val="FootnoteText"/>
      </w:pPr>
      <w:r>
        <w:rPr>
          <w:rStyle w:val="FootnoteReference"/>
        </w:rPr>
        <w:footnoteRef/>
      </w:r>
      <w:r>
        <w:t xml:space="preserve"> Интервију са кандидатима за изборе у академска звања обавља се у складу са чланом 4а. </w:t>
      </w:r>
      <w:r w:rsidRPr="00574474">
        <w:t>Правилника о поступку и условима избора академског особља Универзитета у Источном Сарајеву</w:t>
      </w:r>
      <w:r>
        <w:t xml:space="preserve"> (Интервију подразумјева непосредан усмени разговор који комисија обавља са кандидатима у просторијама факултета/академије. Кандидатима се путем поште доставља позив за интервију у коме се наводи  датум, вријеме и мјесто одржавања интервијуа.)</w:t>
      </w:r>
    </w:p>
  </w:footnote>
  <w:footnote w:id="8">
    <w:p w:rsidR="00BC7779" w:rsidRPr="001E14B4" w:rsidRDefault="00BC7779" w:rsidP="003E5B8F">
      <w:pPr>
        <w:pStyle w:val="FootnoteText"/>
      </w:pPr>
      <w:r>
        <w:rPr>
          <w:rStyle w:val="FootnoteReference"/>
        </w:rPr>
        <w:footnoteRef/>
      </w:r>
      <w:r>
        <w:t xml:space="preserve"> Кандидат за избор у наставно-научно звање, који раније није изводио наставу у високошколским установама, дужан је да пред комисијом коју формира вијеће организационе јединице, одржи  предавање из наставног предмета уже научне/умјетничке области за коју је конкурисао.</w:t>
      </w:r>
    </w:p>
  </w:footnote>
  <w:footnote w:id="9">
    <w:p w:rsidR="00BC7779" w:rsidRPr="004E5A6C" w:rsidRDefault="00BC7779" w:rsidP="003E5B8F">
      <w:pPr>
        <w:pStyle w:val="FootnoteText"/>
      </w:pPr>
      <w:r>
        <w:rPr>
          <w:rStyle w:val="FootnoteReference"/>
        </w:rPr>
        <w:footnoteRef/>
      </w:r>
      <w:r>
        <w:t xml:space="preserve"> У зависности у које се звање бира кандидат, навести минимално прописане услове на основу члана 77., 78. и 87. Закона о високом образовању односно на основу члана 37., 38. и 39. Правилника </w:t>
      </w:r>
      <w:r>
        <w:rPr>
          <w:szCs w:val="24"/>
        </w:rPr>
        <w:t>о поступку и условима избора академског особља Универзитета у Источном Сарајеву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779" w:rsidRDefault="00BC7779">
    <w:pPr>
      <w:pStyle w:val="Header"/>
    </w:pPr>
    <w:r>
      <w:object w:dxaOrig="11094"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55pt;height:11.8pt" o:ole="">
          <v:imagedata r:id="rId1" o:title=""/>
        </v:shape>
        <o:OLEObject Type="Embed" ProgID="CorelDraw.Graphic.17" ShapeID="_x0000_i1025" DrawAspect="Content" ObjectID="_1560161442"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C1E"/>
    <w:multiLevelType w:val="hybridMultilevel"/>
    <w:tmpl w:val="5F34B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862C1"/>
    <w:multiLevelType w:val="hybridMultilevel"/>
    <w:tmpl w:val="780CEEEE"/>
    <w:lvl w:ilvl="0" w:tplc="967EE09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0F45F3"/>
    <w:multiLevelType w:val="hybridMultilevel"/>
    <w:tmpl w:val="71EA8C42"/>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3">
    <w:nsid w:val="0E1C0CCB"/>
    <w:multiLevelType w:val="hybridMultilevel"/>
    <w:tmpl w:val="4502D9FE"/>
    <w:lvl w:ilvl="0" w:tplc="907EC9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7C59F0"/>
    <w:multiLevelType w:val="hybridMultilevel"/>
    <w:tmpl w:val="BE844EF0"/>
    <w:lvl w:ilvl="0" w:tplc="0FEAE98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CD651D"/>
    <w:multiLevelType w:val="hybridMultilevel"/>
    <w:tmpl w:val="71EA8C42"/>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6">
    <w:nsid w:val="1D742239"/>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7">
    <w:nsid w:val="1EE914D8"/>
    <w:multiLevelType w:val="hybridMultilevel"/>
    <w:tmpl w:val="6CA0BA0A"/>
    <w:lvl w:ilvl="0" w:tplc="EB7ECD4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13081C"/>
    <w:multiLevelType w:val="hybridMultilevel"/>
    <w:tmpl w:val="AD04E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1C12F1"/>
    <w:multiLevelType w:val="hybridMultilevel"/>
    <w:tmpl w:val="B820536A"/>
    <w:lvl w:ilvl="0" w:tplc="375C1CF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0C64CE6"/>
    <w:multiLevelType w:val="hybridMultilevel"/>
    <w:tmpl w:val="3140BF1E"/>
    <w:lvl w:ilvl="0" w:tplc="64D808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F64057"/>
    <w:multiLevelType w:val="hybridMultilevel"/>
    <w:tmpl w:val="47060D62"/>
    <w:lvl w:ilvl="0" w:tplc="8AD8F5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2351DA"/>
    <w:multiLevelType w:val="hybridMultilevel"/>
    <w:tmpl w:val="3EEAF448"/>
    <w:lvl w:ilvl="0" w:tplc="2AA43E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256D78"/>
    <w:multiLevelType w:val="hybridMultilevel"/>
    <w:tmpl w:val="C524A79C"/>
    <w:lvl w:ilvl="0" w:tplc="BF54779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D220A1"/>
    <w:multiLevelType w:val="hybridMultilevel"/>
    <w:tmpl w:val="D026F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C928D4"/>
    <w:multiLevelType w:val="hybridMultilevel"/>
    <w:tmpl w:val="294E1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DB4BD4"/>
    <w:multiLevelType w:val="hybridMultilevel"/>
    <w:tmpl w:val="A030E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0920E5"/>
    <w:multiLevelType w:val="hybridMultilevel"/>
    <w:tmpl w:val="512EAD12"/>
    <w:lvl w:ilvl="0" w:tplc="43EAC7A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7D12B0"/>
    <w:multiLevelType w:val="hybridMultilevel"/>
    <w:tmpl w:val="40BCF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EF4829"/>
    <w:multiLevelType w:val="hybridMultilevel"/>
    <w:tmpl w:val="2B0E4686"/>
    <w:lvl w:ilvl="0" w:tplc="30B6FE1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0">
    <w:nsid w:val="73F43347"/>
    <w:multiLevelType w:val="hybridMultilevel"/>
    <w:tmpl w:val="B5FC3612"/>
    <w:lvl w:ilvl="0" w:tplc="A56CAD7A">
      <w:start w:val="1"/>
      <w:numFmt w:val="decimal"/>
      <w:lvlText w:val="%1."/>
      <w:lvlJc w:val="left"/>
      <w:pPr>
        <w:tabs>
          <w:tab w:val="num" w:pos="720"/>
        </w:tabs>
        <w:ind w:left="720" w:hanging="360"/>
      </w:pPr>
      <w:rPr>
        <w:rFonts w:ascii="Times New Roman" w:eastAsia="Times New Roman" w:hAnsi="Times New Roman" w:cs="Times New Roman"/>
      </w:rPr>
    </w:lvl>
    <w:lvl w:ilvl="1" w:tplc="747AC5F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F5127B7"/>
    <w:multiLevelType w:val="hybridMultilevel"/>
    <w:tmpl w:val="F85A29C4"/>
    <w:lvl w:ilvl="0" w:tplc="11B00D20">
      <w:numFmt w:val="bullet"/>
      <w:lvlText w:val="-"/>
      <w:lvlJc w:val="left"/>
      <w:pPr>
        <w:ind w:left="6120" w:hanging="360"/>
      </w:pPr>
      <w:rPr>
        <w:rFonts w:ascii="Calibri" w:eastAsia="Calibri" w:hAnsi="Calibri" w:cs="Times New Roman" w:hint="default"/>
      </w:rPr>
    </w:lvl>
    <w:lvl w:ilvl="1" w:tplc="141A0003" w:tentative="1">
      <w:start w:val="1"/>
      <w:numFmt w:val="bullet"/>
      <w:lvlText w:val="o"/>
      <w:lvlJc w:val="left"/>
      <w:pPr>
        <w:ind w:left="6840" w:hanging="360"/>
      </w:pPr>
      <w:rPr>
        <w:rFonts w:ascii="Courier New" w:hAnsi="Courier New" w:cs="Courier New" w:hint="default"/>
      </w:rPr>
    </w:lvl>
    <w:lvl w:ilvl="2" w:tplc="141A0005" w:tentative="1">
      <w:start w:val="1"/>
      <w:numFmt w:val="bullet"/>
      <w:lvlText w:val=""/>
      <w:lvlJc w:val="left"/>
      <w:pPr>
        <w:ind w:left="7560" w:hanging="360"/>
      </w:pPr>
      <w:rPr>
        <w:rFonts w:ascii="Wingdings" w:hAnsi="Wingdings" w:hint="default"/>
      </w:rPr>
    </w:lvl>
    <w:lvl w:ilvl="3" w:tplc="141A0001" w:tentative="1">
      <w:start w:val="1"/>
      <w:numFmt w:val="bullet"/>
      <w:lvlText w:val=""/>
      <w:lvlJc w:val="left"/>
      <w:pPr>
        <w:ind w:left="8280" w:hanging="360"/>
      </w:pPr>
      <w:rPr>
        <w:rFonts w:ascii="Symbol" w:hAnsi="Symbol" w:hint="default"/>
      </w:rPr>
    </w:lvl>
    <w:lvl w:ilvl="4" w:tplc="141A0003" w:tentative="1">
      <w:start w:val="1"/>
      <w:numFmt w:val="bullet"/>
      <w:lvlText w:val="o"/>
      <w:lvlJc w:val="left"/>
      <w:pPr>
        <w:ind w:left="9000" w:hanging="360"/>
      </w:pPr>
      <w:rPr>
        <w:rFonts w:ascii="Courier New" w:hAnsi="Courier New" w:cs="Courier New" w:hint="default"/>
      </w:rPr>
    </w:lvl>
    <w:lvl w:ilvl="5" w:tplc="141A0005" w:tentative="1">
      <w:start w:val="1"/>
      <w:numFmt w:val="bullet"/>
      <w:lvlText w:val=""/>
      <w:lvlJc w:val="left"/>
      <w:pPr>
        <w:ind w:left="9720" w:hanging="360"/>
      </w:pPr>
      <w:rPr>
        <w:rFonts w:ascii="Wingdings" w:hAnsi="Wingdings" w:hint="default"/>
      </w:rPr>
    </w:lvl>
    <w:lvl w:ilvl="6" w:tplc="141A0001" w:tentative="1">
      <w:start w:val="1"/>
      <w:numFmt w:val="bullet"/>
      <w:lvlText w:val=""/>
      <w:lvlJc w:val="left"/>
      <w:pPr>
        <w:ind w:left="10440" w:hanging="360"/>
      </w:pPr>
      <w:rPr>
        <w:rFonts w:ascii="Symbol" w:hAnsi="Symbol" w:hint="default"/>
      </w:rPr>
    </w:lvl>
    <w:lvl w:ilvl="7" w:tplc="141A0003" w:tentative="1">
      <w:start w:val="1"/>
      <w:numFmt w:val="bullet"/>
      <w:lvlText w:val="o"/>
      <w:lvlJc w:val="left"/>
      <w:pPr>
        <w:ind w:left="11160" w:hanging="360"/>
      </w:pPr>
      <w:rPr>
        <w:rFonts w:ascii="Courier New" w:hAnsi="Courier New" w:cs="Courier New" w:hint="default"/>
      </w:rPr>
    </w:lvl>
    <w:lvl w:ilvl="8" w:tplc="141A0005" w:tentative="1">
      <w:start w:val="1"/>
      <w:numFmt w:val="bullet"/>
      <w:lvlText w:val=""/>
      <w:lvlJc w:val="left"/>
      <w:pPr>
        <w:ind w:left="11880" w:hanging="360"/>
      </w:pPr>
      <w:rPr>
        <w:rFonts w:ascii="Wingdings" w:hAnsi="Wingdings" w:hint="default"/>
      </w:rPr>
    </w:lvl>
  </w:abstractNum>
  <w:num w:numId="1">
    <w:abstractNumId w:val="4"/>
  </w:num>
  <w:num w:numId="2">
    <w:abstractNumId w:val="13"/>
  </w:num>
  <w:num w:numId="3">
    <w:abstractNumId w:val="20"/>
  </w:num>
  <w:num w:numId="4">
    <w:abstractNumId w:val="10"/>
  </w:num>
  <w:num w:numId="5">
    <w:abstractNumId w:val="12"/>
  </w:num>
  <w:num w:numId="6">
    <w:abstractNumId w:val="9"/>
  </w:num>
  <w:num w:numId="7">
    <w:abstractNumId w:val="11"/>
  </w:num>
  <w:num w:numId="8">
    <w:abstractNumId w:val="3"/>
  </w:num>
  <w:num w:numId="9">
    <w:abstractNumId w:val="19"/>
  </w:num>
  <w:num w:numId="10">
    <w:abstractNumId w:val="0"/>
  </w:num>
  <w:num w:numId="11">
    <w:abstractNumId w:val="14"/>
  </w:num>
  <w:num w:numId="12">
    <w:abstractNumId w:val="15"/>
  </w:num>
  <w:num w:numId="13">
    <w:abstractNumId w:val="18"/>
  </w:num>
  <w:num w:numId="14">
    <w:abstractNumId w:val="16"/>
  </w:num>
  <w:num w:numId="15">
    <w:abstractNumId w:val="6"/>
  </w:num>
  <w:num w:numId="16">
    <w:abstractNumId w:val="8"/>
  </w:num>
  <w:num w:numId="17">
    <w:abstractNumId w:val="21"/>
  </w:num>
  <w:num w:numId="18">
    <w:abstractNumId w:val="2"/>
  </w:num>
  <w:num w:numId="19">
    <w:abstractNumId w:val="5"/>
  </w:num>
  <w:num w:numId="20">
    <w:abstractNumId w:val="7"/>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1BE"/>
    <w:rsid w:val="0000787D"/>
    <w:rsid w:val="00023050"/>
    <w:rsid w:val="00023132"/>
    <w:rsid w:val="000240BD"/>
    <w:rsid w:val="00035215"/>
    <w:rsid w:val="0003783D"/>
    <w:rsid w:val="00042CF4"/>
    <w:rsid w:val="000430E1"/>
    <w:rsid w:val="000502BB"/>
    <w:rsid w:val="00060EEA"/>
    <w:rsid w:val="000776E3"/>
    <w:rsid w:val="00094E2B"/>
    <w:rsid w:val="0009788E"/>
    <w:rsid w:val="000B72B5"/>
    <w:rsid w:val="000C3491"/>
    <w:rsid w:val="000E069E"/>
    <w:rsid w:val="000E2251"/>
    <w:rsid w:val="000E4A00"/>
    <w:rsid w:val="000F1C81"/>
    <w:rsid w:val="000F4748"/>
    <w:rsid w:val="00104B7F"/>
    <w:rsid w:val="00123937"/>
    <w:rsid w:val="00127C4C"/>
    <w:rsid w:val="00133F88"/>
    <w:rsid w:val="0013547D"/>
    <w:rsid w:val="00140424"/>
    <w:rsid w:val="00167504"/>
    <w:rsid w:val="00173D0C"/>
    <w:rsid w:val="00174D53"/>
    <w:rsid w:val="001A1961"/>
    <w:rsid w:val="001A5565"/>
    <w:rsid w:val="001A7C6A"/>
    <w:rsid w:val="001B1173"/>
    <w:rsid w:val="001C6E7A"/>
    <w:rsid w:val="001D2EE8"/>
    <w:rsid w:val="001D427E"/>
    <w:rsid w:val="001E14FF"/>
    <w:rsid w:val="001E2864"/>
    <w:rsid w:val="001E50EE"/>
    <w:rsid w:val="001E53BD"/>
    <w:rsid w:val="001F2835"/>
    <w:rsid w:val="00200DAD"/>
    <w:rsid w:val="0020128E"/>
    <w:rsid w:val="002067B9"/>
    <w:rsid w:val="00216217"/>
    <w:rsid w:val="00224498"/>
    <w:rsid w:val="002301BA"/>
    <w:rsid w:val="002547B5"/>
    <w:rsid w:val="00263CF5"/>
    <w:rsid w:val="002706EA"/>
    <w:rsid w:val="00294DB7"/>
    <w:rsid w:val="002958C8"/>
    <w:rsid w:val="00297620"/>
    <w:rsid w:val="002A5487"/>
    <w:rsid w:val="002B3D18"/>
    <w:rsid w:val="002B4C8C"/>
    <w:rsid w:val="002C22D4"/>
    <w:rsid w:val="002C2865"/>
    <w:rsid w:val="002C356F"/>
    <w:rsid w:val="002E18C3"/>
    <w:rsid w:val="002E4532"/>
    <w:rsid w:val="002E7C00"/>
    <w:rsid w:val="002F4125"/>
    <w:rsid w:val="002F5F15"/>
    <w:rsid w:val="003013F7"/>
    <w:rsid w:val="00305203"/>
    <w:rsid w:val="003201DB"/>
    <w:rsid w:val="00325386"/>
    <w:rsid w:val="00325FF6"/>
    <w:rsid w:val="003510B1"/>
    <w:rsid w:val="003556DB"/>
    <w:rsid w:val="00355E80"/>
    <w:rsid w:val="00363D69"/>
    <w:rsid w:val="00365D81"/>
    <w:rsid w:val="00372E45"/>
    <w:rsid w:val="00375B1B"/>
    <w:rsid w:val="0038263C"/>
    <w:rsid w:val="00393EBC"/>
    <w:rsid w:val="003A1158"/>
    <w:rsid w:val="003A30D3"/>
    <w:rsid w:val="003B0929"/>
    <w:rsid w:val="003B21B8"/>
    <w:rsid w:val="003C0713"/>
    <w:rsid w:val="003C2020"/>
    <w:rsid w:val="003C32C7"/>
    <w:rsid w:val="003D3AD7"/>
    <w:rsid w:val="003E5B8F"/>
    <w:rsid w:val="003E5C59"/>
    <w:rsid w:val="003E6126"/>
    <w:rsid w:val="003F5E91"/>
    <w:rsid w:val="003F6738"/>
    <w:rsid w:val="0040055A"/>
    <w:rsid w:val="00403842"/>
    <w:rsid w:val="00404908"/>
    <w:rsid w:val="00415E27"/>
    <w:rsid w:val="004218DB"/>
    <w:rsid w:val="00425481"/>
    <w:rsid w:val="00431330"/>
    <w:rsid w:val="004368E7"/>
    <w:rsid w:val="00445316"/>
    <w:rsid w:val="00445DB0"/>
    <w:rsid w:val="00447A9E"/>
    <w:rsid w:val="0045725D"/>
    <w:rsid w:val="00463DA0"/>
    <w:rsid w:val="004640F7"/>
    <w:rsid w:val="004647FE"/>
    <w:rsid w:val="00466490"/>
    <w:rsid w:val="00481360"/>
    <w:rsid w:val="00486684"/>
    <w:rsid w:val="004908F9"/>
    <w:rsid w:val="004965A4"/>
    <w:rsid w:val="004A44C7"/>
    <w:rsid w:val="004A6554"/>
    <w:rsid w:val="004A6AAA"/>
    <w:rsid w:val="004B3C4F"/>
    <w:rsid w:val="004B4FD6"/>
    <w:rsid w:val="004C53F5"/>
    <w:rsid w:val="004D20D6"/>
    <w:rsid w:val="004D4FE4"/>
    <w:rsid w:val="004F5723"/>
    <w:rsid w:val="00502CE3"/>
    <w:rsid w:val="00507ED8"/>
    <w:rsid w:val="00527C85"/>
    <w:rsid w:val="00540AFF"/>
    <w:rsid w:val="0054284E"/>
    <w:rsid w:val="0055362A"/>
    <w:rsid w:val="00563945"/>
    <w:rsid w:val="005648EF"/>
    <w:rsid w:val="00572E5A"/>
    <w:rsid w:val="00574474"/>
    <w:rsid w:val="00580749"/>
    <w:rsid w:val="00582EBA"/>
    <w:rsid w:val="00593072"/>
    <w:rsid w:val="00594204"/>
    <w:rsid w:val="00595BB3"/>
    <w:rsid w:val="00597322"/>
    <w:rsid w:val="005B2D37"/>
    <w:rsid w:val="005B5F73"/>
    <w:rsid w:val="005C194F"/>
    <w:rsid w:val="005E159B"/>
    <w:rsid w:val="005F76EE"/>
    <w:rsid w:val="00604CB4"/>
    <w:rsid w:val="00610F39"/>
    <w:rsid w:val="0061371E"/>
    <w:rsid w:val="00621C99"/>
    <w:rsid w:val="0062227F"/>
    <w:rsid w:val="006315DE"/>
    <w:rsid w:val="006350AB"/>
    <w:rsid w:val="00640EA9"/>
    <w:rsid w:val="006438FC"/>
    <w:rsid w:val="00643C05"/>
    <w:rsid w:val="00650691"/>
    <w:rsid w:val="00652B5C"/>
    <w:rsid w:val="006536EB"/>
    <w:rsid w:val="006629C5"/>
    <w:rsid w:val="00671176"/>
    <w:rsid w:val="006758D6"/>
    <w:rsid w:val="00686BF7"/>
    <w:rsid w:val="00695FC7"/>
    <w:rsid w:val="006A3746"/>
    <w:rsid w:val="006C118D"/>
    <w:rsid w:val="006C41A2"/>
    <w:rsid w:val="006C4E3F"/>
    <w:rsid w:val="006C7E7A"/>
    <w:rsid w:val="006D0AED"/>
    <w:rsid w:val="006D207C"/>
    <w:rsid w:val="006F17B2"/>
    <w:rsid w:val="00707C5F"/>
    <w:rsid w:val="0071146F"/>
    <w:rsid w:val="00714E03"/>
    <w:rsid w:val="007169DB"/>
    <w:rsid w:val="00717FD8"/>
    <w:rsid w:val="0072292F"/>
    <w:rsid w:val="00742C38"/>
    <w:rsid w:val="00750EB2"/>
    <w:rsid w:val="00751224"/>
    <w:rsid w:val="00751579"/>
    <w:rsid w:val="007716AA"/>
    <w:rsid w:val="00773B47"/>
    <w:rsid w:val="007837B9"/>
    <w:rsid w:val="00793961"/>
    <w:rsid w:val="007B5712"/>
    <w:rsid w:val="007C06DC"/>
    <w:rsid w:val="007C2022"/>
    <w:rsid w:val="007D5792"/>
    <w:rsid w:val="007E2F9B"/>
    <w:rsid w:val="007E3756"/>
    <w:rsid w:val="007E45B3"/>
    <w:rsid w:val="007F2F19"/>
    <w:rsid w:val="007F469E"/>
    <w:rsid w:val="007F5636"/>
    <w:rsid w:val="008050A6"/>
    <w:rsid w:val="008074C0"/>
    <w:rsid w:val="0082482A"/>
    <w:rsid w:val="00825578"/>
    <w:rsid w:val="00825989"/>
    <w:rsid w:val="00830DAB"/>
    <w:rsid w:val="008336DC"/>
    <w:rsid w:val="0083559D"/>
    <w:rsid w:val="00841F40"/>
    <w:rsid w:val="00842481"/>
    <w:rsid w:val="00844E96"/>
    <w:rsid w:val="008725DC"/>
    <w:rsid w:val="008A18C8"/>
    <w:rsid w:val="008A2C6B"/>
    <w:rsid w:val="008A609E"/>
    <w:rsid w:val="008B296F"/>
    <w:rsid w:val="008B3105"/>
    <w:rsid w:val="008C6BC0"/>
    <w:rsid w:val="008D67C3"/>
    <w:rsid w:val="008D7DD6"/>
    <w:rsid w:val="008E37AC"/>
    <w:rsid w:val="008E41EE"/>
    <w:rsid w:val="008E6E51"/>
    <w:rsid w:val="008F4664"/>
    <w:rsid w:val="00912380"/>
    <w:rsid w:val="00920E70"/>
    <w:rsid w:val="00937A5C"/>
    <w:rsid w:val="0094031E"/>
    <w:rsid w:val="00947878"/>
    <w:rsid w:val="00947D96"/>
    <w:rsid w:val="009519A8"/>
    <w:rsid w:val="00952CD3"/>
    <w:rsid w:val="0096725A"/>
    <w:rsid w:val="00976BC4"/>
    <w:rsid w:val="0097752E"/>
    <w:rsid w:val="009876DB"/>
    <w:rsid w:val="009A4326"/>
    <w:rsid w:val="009A72E2"/>
    <w:rsid w:val="009A7A65"/>
    <w:rsid w:val="009B3398"/>
    <w:rsid w:val="009C4AB5"/>
    <w:rsid w:val="009C5ADD"/>
    <w:rsid w:val="009E2B65"/>
    <w:rsid w:val="00A161C8"/>
    <w:rsid w:val="00A16648"/>
    <w:rsid w:val="00A22CA9"/>
    <w:rsid w:val="00A30845"/>
    <w:rsid w:val="00A328E9"/>
    <w:rsid w:val="00A364AF"/>
    <w:rsid w:val="00A367F8"/>
    <w:rsid w:val="00A46E5F"/>
    <w:rsid w:val="00A47A00"/>
    <w:rsid w:val="00A636F0"/>
    <w:rsid w:val="00A7795C"/>
    <w:rsid w:val="00A82192"/>
    <w:rsid w:val="00A831D9"/>
    <w:rsid w:val="00A84855"/>
    <w:rsid w:val="00A97169"/>
    <w:rsid w:val="00AA0D5C"/>
    <w:rsid w:val="00AA2B49"/>
    <w:rsid w:val="00AB4F55"/>
    <w:rsid w:val="00AC282B"/>
    <w:rsid w:val="00AD1542"/>
    <w:rsid w:val="00AD170D"/>
    <w:rsid w:val="00AD4E4A"/>
    <w:rsid w:val="00AD7189"/>
    <w:rsid w:val="00AE2372"/>
    <w:rsid w:val="00AF2355"/>
    <w:rsid w:val="00AF4D84"/>
    <w:rsid w:val="00B073A7"/>
    <w:rsid w:val="00B14050"/>
    <w:rsid w:val="00B214E4"/>
    <w:rsid w:val="00B273C9"/>
    <w:rsid w:val="00B36E5D"/>
    <w:rsid w:val="00B41DD2"/>
    <w:rsid w:val="00B444E7"/>
    <w:rsid w:val="00B464F3"/>
    <w:rsid w:val="00B4706B"/>
    <w:rsid w:val="00B65F09"/>
    <w:rsid w:val="00B71822"/>
    <w:rsid w:val="00B72075"/>
    <w:rsid w:val="00B742EB"/>
    <w:rsid w:val="00B74F41"/>
    <w:rsid w:val="00B754BC"/>
    <w:rsid w:val="00B801BE"/>
    <w:rsid w:val="00B82ADE"/>
    <w:rsid w:val="00B843E0"/>
    <w:rsid w:val="00B91F9C"/>
    <w:rsid w:val="00B96D32"/>
    <w:rsid w:val="00BA2176"/>
    <w:rsid w:val="00BA7CDC"/>
    <w:rsid w:val="00BB61F6"/>
    <w:rsid w:val="00BC004D"/>
    <w:rsid w:val="00BC0B55"/>
    <w:rsid w:val="00BC7779"/>
    <w:rsid w:val="00BC7D96"/>
    <w:rsid w:val="00BD438A"/>
    <w:rsid w:val="00BD63DA"/>
    <w:rsid w:val="00BE3F2B"/>
    <w:rsid w:val="00C11967"/>
    <w:rsid w:val="00C15B0F"/>
    <w:rsid w:val="00C33AAF"/>
    <w:rsid w:val="00C4391C"/>
    <w:rsid w:val="00C44B16"/>
    <w:rsid w:val="00C46C80"/>
    <w:rsid w:val="00C47E93"/>
    <w:rsid w:val="00C504A7"/>
    <w:rsid w:val="00C50BF7"/>
    <w:rsid w:val="00C60556"/>
    <w:rsid w:val="00C640EA"/>
    <w:rsid w:val="00C673FC"/>
    <w:rsid w:val="00C70A96"/>
    <w:rsid w:val="00C70E5C"/>
    <w:rsid w:val="00C71BAE"/>
    <w:rsid w:val="00C73BF2"/>
    <w:rsid w:val="00C76153"/>
    <w:rsid w:val="00C77379"/>
    <w:rsid w:val="00C802E2"/>
    <w:rsid w:val="00C81373"/>
    <w:rsid w:val="00C83AFA"/>
    <w:rsid w:val="00C87745"/>
    <w:rsid w:val="00C91D06"/>
    <w:rsid w:val="00C93BE7"/>
    <w:rsid w:val="00CB382C"/>
    <w:rsid w:val="00CC18E0"/>
    <w:rsid w:val="00CC7786"/>
    <w:rsid w:val="00CD062A"/>
    <w:rsid w:val="00CD10EB"/>
    <w:rsid w:val="00CE049D"/>
    <w:rsid w:val="00CE2BE0"/>
    <w:rsid w:val="00CE603E"/>
    <w:rsid w:val="00CE7CB7"/>
    <w:rsid w:val="00D0431C"/>
    <w:rsid w:val="00D1250E"/>
    <w:rsid w:val="00D23D22"/>
    <w:rsid w:val="00D273BE"/>
    <w:rsid w:val="00D36876"/>
    <w:rsid w:val="00D46A46"/>
    <w:rsid w:val="00D554A8"/>
    <w:rsid w:val="00D556F5"/>
    <w:rsid w:val="00D750CC"/>
    <w:rsid w:val="00DB20CE"/>
    <w:rsid w:val="00DD001F"/>
    <w:rsid w:val="00DD027A"/>
    <w:rsid w:val="00DE077C"/>
    <w:rsid w:val="00DE0C49"/>
    <w:rsid w:val="00DE2076"/>
    <w:rsid w:val="00DE6CAD"/>
    <w:rsid w:val="00DF2748"/>
    <w:rsid w:val="00DF4D94"/>
    <w:rsid w:val="00E03548"/>
    <w:rsid w:val="00E04817"/>
    <w:rsid w:val="00E1367E"/>
    <w:rsid w:val="00E14C10"/>
    <w:rsid w:val="00E14D48"/>
    <w:rsid w:val="00E14E5A"/>
    <w:rsid w:val="00E5105B"/>
    <w:rsid w:val="00E622D2"/>
    <w:rsid w:val="00E767DE"/>
    <w:rsid w:val="00E960FE"/>
    <w:rsid w:val="00EA77C3"/>
    <w:rsid w:val="00EB6E56"/>
    <w:rsid w:val="00EC5A73"/>
    <w:rsid w:val="00ED0129"/>
    <w:rsid w:val="00ED0B66"/>
    <w:rsid w:val="00ED453A"/>
    <w:rsid w:val="00EF53C8"/>
    <w:rsid w:val="00F02A06"/>
    <w:rsid w:val="00F032F0"/>
    <w:rsid w:val="00F12268"/>
    <w:rsid w:val="00F13E5E"/>
    <w:rsid w:val="00F174AB"/>
    <w:rsid w:val="00F21E08"/>
    <w:rsid w:val="00F577CE"/>
    <w:rsid w:val="00F60901"/>
    <w:rsid w:val="00F73EAA"/>
    <w:rsid w:val="00F76D5F"/>
    <w:rsid w:val="00F808B4"/>
    <w:rsid w:val="00F82F77"/>
    <w:rsid w:val="00F94B4F"/>
    <w:rsid w:val="00FA1C49"/>
    <w:rsid w:val="00FA754A"/>
    <w:rsid w:val="00FB2745"/>
    <w:rsid w:val="00FB6F3A"/>
    <w:rsid w:val="00FC61F0"/>
    <w:rsid w:val="00FF1FDC"/>
    <w:rsid w:val="00FF3BC7"/>
    <w:rsid w:val="00FF778B"/>
    <w:rsid w:val="00FF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C4F"/>
    <w:rPr>
      <w:sz w:val="24"/>
      <w:szCs w:val="24"/>
    </w:rPr>
  </w:style>
  <w:style w:type="paragraph" w:styleId="Heading1">
    <w:name w:val="heading 1"/>
    <w:basedOn w:val="Normal"/>
    <w:next w:val="Normal"/>
    <w:link w:val="Heading1Char"/>
    <w:qFormat/>
    <w:rsid w:val="000F4748"/>
    <w:pPr>
      <w:keepNext/>
      <w:numPr>
        <w:numId w:val="15"/>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0F4748"/>
    <w:pPr>
      <w:keepNext/>
      <w:numPr>
        <w:ilvl w:val="1"/>
        <w:numId w:val="15"/>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F4748"/>
    <w:pPr>
      <w:keepNext/>
      <w:numPr>
        <w:ilvl w:val="2"/>
        <w:numId w:val="15"/>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F4748"/>
    <w:pPr>
      <w:keepNext/>
      <w:numPr>
        <w:ilvl w:val="3"/>
        <w:numId w:val="15"/>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0F4748"/>
    <w:pPr>
      <w:numPr>
        <w:ilvl w:val="4"/>
        <w:numId w:val="15"/>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F4748"/>
    <w:pPr>
      <w:numPr>
        <w:ilvl w:val="5"/>
        <w:numId w:val="15"/>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0F4748"/>
    <w:pPr>
      <w:numPr>
        <w:ilvl w:val="6"/>
        <w:numId w:val="15"/>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0F4748"/>
    <w:pPr>
      <w:numPr>
        <w:ilvl w:val="7"/>
        <w:numId w:val="15"/>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0F4748"/>
    <w:pPr>
      <w:numPr>
        <w:ilvl w:val="8"/>
        <w:numId w:val="15"/>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77CE"/>
    <w:rPr>
      <w:rFonts w:ascii="Tahoma" w:hAnsi="Tahoma" w:cs="Tahoma"/>
      <w:sz w:val="16"/>
      <w:szCs w:val="16"/>
    </w:rPr>
  </w:style>
  <w:style w:type="table" w:styleId="TableGrid">
    <w:name w:val="Table Grid"/>
    <w:basedOn w:val="TableNormal"/>
    <w:uiPriority w:val="59"/>
    <w:rsid w:val="004A4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44E7"/>
    <w:pPr>
      <w:spacing w:before="100" w:beforeAutospacing="1" w:after="100" w:afterAutospacing="1"/>
    </w:pPr>
  </w:style>
  <w:style w:type="paragraph" w:styleId="ListParagraph">
    <w:name w:val="List Paragraph"/>
    <w:basedOn w:val="Normal"/>
    <w:uiPriority w:val="34"/>
    <w:qFormat/>
    <w:rsid w:val="0071146F"/>
    <w:pPr>
      <w:ind w:left="720"/>
    </w:pPr>
  </w:style>
  <w:style w:type="paragraph" w:styleId="Header">
    <w:name w:val="header"/>
    <w:basedOn w:val="Normal"/>
    <w:link w:val="HeaderChar"/>
    <w:rsid w:val="00AF4D84"/>
    <w:pPr>
      <w:tabs>
        <w:tab w:val="center" w:pos="4680"/>
        <w:tab w:val="right" w:pos="9360"/>
      </w:tabs>
    </w:pPr>
  </w:style>
  <w:style w:type="character" w:customStyle="1" w:styleId="HeaderChar">
    <w:name w:val="Header Char"/>
    <w:link w:val="Header"/>
    <w:rsid w:val="00AF4D84"/>
    <w:rPr>
      <w:sz w:val="24"/>
      <w:szCs w:val="24"/>
    </w:rPr>
  </w:style>
  <w:style w:type="paragraph" w:styleId="Footer">
    <w:name w:val="footer"/>
    <w:basedOn w:val="Normal"/>
    <w:link w:val="FooterChar"/>
    <w:rsid w:val="00AF4D84"/>
    <w:pPr>
      <w:tabs>
        <w:tab w:val="center" w:pos="4680"/>
        <w:tab w:val="right" w:pos="9360"/>
      </w:tabs>
    </w:pPr>
  </w:style>
  <w:style w:type="character" w:customStyle="1" w:styleId="FooterChar">
    <w:name w:val="Footer Char"/>
    <w:link w:val="Footer"/>
    <w:rsid w:val="00AF4D84"/>
    <w:rPr>
      <w:sz w:val="24"/>
      <w:szCs w:val="24"/>
    </w:rPr>
  </w:style>
  <w:style w:type="character" w:customStyle="1" w:styleId="Heading1Char">
    <w:name w:val="Heading 1 Char"/>
    <w:link w:val="Heading1"/>
    <w:rsid w:val="000F4748"/>
    <w:rPr>
      <w:rFonts w:ascii="Cambria" w:eastAsia="Times New Roman" w:hAnsi="Cambria" w:cs="Times New Roman"/>
      <w:b/>
      <w:bCs/>
      <w:kern w:val="32"/>
      <w:sz w:val="32"/>
      <w:szCs w:val="32"/>
    </w:rPr>
  </w:style>
  <w:style w:type="character" w:customStyle="1" w:styleId="Heading2Char">
    <w:name w:val="Heading 2 Char"/>
    <w:link w:val="Heading2"/>
    <w:rsid w:val="000F4748"/>
    <w:rPr>
      <w:rFonts w:ascii="Cambria" w:eastAsia="Times New Roman" w:hAnsi="Cambria" w:cs="Times New Roman"/>
      <w:b/>
      <w:bCs/>
      <w:i/>
      <w:iCs/>
      <w:sz w:val="28"/>
      <w:szCs w:val="28"/>
    </w:rPr>
  </w:style>
  <w:style w:type="character" w:customStyle="1" w:styleId="Heading3Char">
    <w:name w:val="Heading 3 Char"/>
    <w:link w:val="Heading3"/>
    <w:semiHidden/>
    <w:rsid w:val="000F4748"/>
    <w:rPr>
      <w:rFonts w:ascii="Cambria" w:eastAsia="Times New Roman" w:hAnsi="Cambria" w:cs="Times New Roman"/>
      <w:b/>
      <w:bCs/>
      <w:sz w:val="26"/>
      <w:szCs w:val="26"/>
    </w:rPr>
  </w:style>
  <w:style w:type="character" w:customStyle="1" w:styleId="Heading4Char">
    <w:name w:val="Heading 4 Char"/>
    <w:link w:val="Heading4"/>
    <w:semiHidden/>
    <w:rsid w:val="000F4748"/>
    <w:rPr>
      <w:rFonts w:ascii="Calibri" w:eastAsia="Times New Roman" w:hAnsi="Calibri" w:cs="Times New Roman"/>
      <w:b/>
      <w:bCs/>
      <w:sz w:val="28"/>
      <w:szCs w:val="28"/>
    </w:rPr>
  </w:style>
  <w:style w:type="character" w:customStyle="1" w:styleId="Heading5Char">
    <w:name w:val="Heading 5 Char"/>
    <w:link w:val="Heading5"/>
    <w:semiHidden/>
    <w:rsid w:val="000F4748"/>
    <w:rPr>
      <w:rFonts w:ascii="Calibri" w:eastAsia="Times New Roman" w:hAnsi="Calibri" w:cs="Times New Roman"/>
      <w:b/>
      <w:bCs/>
      <w:i/>
      <w:iCs/>
      <w:sz w:val="26"/>
      <w:szCs w:val="26"/>
    </w:rPr>
  </w:style>
  <w:style w:type="character" w:customStyle="1" w:styleId="Heading6Char">
    <w:name w:val="Heading 6 Char"/>
    <w:link w:val="Heading6"/>
    <w:semiHidden/>
    <w:rsid w:val="000F4748"/>
    <w:rPr>
      <w:rFonts w:ascii="Calibri" w:eastAsia="Times New Roman" w:hAnsi="Calibri" w:cs="Times New Roman"/>
      <w:b/>
      <w:bCs/>
      <w:sz w:val="22"/>
      <w:szCs w:val="22"/>
    </w:rPr>
  </w:style>
  <w:style w:type="character" w:customStyle="1" w:styleId="Heading7Char">
    <w:name w:val="Heading 7 Char"/>
    <w:link w:val="Heading7"/>
    <w:semiHidden/>
    <w:rsid w:val="000F4748"/>
    <w:rPr>
      <w:rFonts w:ascii="Calibri" w:eastAsia="Times New Roman" w:hAnsi="Calibri" w:cs="Times New Roman"/>
      <w:sz w:val="24"/>
      <w:szCs w:val="24"/>
    </w:rPr>
  </w:style>
  <w:style w:type="character" w:customStyle="1" w:styleId="Heading8Char">
    <w:name w:val="Heading 8 Char"/>
    <w:link w:val="Heading8"/>
    <w:semiHidden/>
    <w:rsid w:val="000F4748"/>
    <w:rPr>
      <w:rFonts w:ascii="Calibri" w:eastAsia="Times New Roman" w:hAnsi="Calibri" w:cs="Times New Roman"/>
      <w:i/>
      <w:iCs/>
      <w:sz w:val="24"/>
      <w:szCs w:val="24"/>
    </w:rPr>
  </w:style>
  <w:style w:type="character" w:customStyle="1" w:styleId="Heading9Char">
    <w:name w:val="Heading 9 Char"/>
    <w:link w:val="Heading9"/>
    <w:semiHidden/>
    <w:rsid w:val="000F4748"/>
    <w:rPr>
      <w:rFonts w:ascii="Cambria" w:eastAsia="Times New Roman" w:hAnsi="Cambria" w:cs="Times New Roman"/>
      <w:sz w:val="22"/>
      <w:szCs w:val="22"/>
    </w:rPr>
  </w:style>
  <w:style w:type="character" w:customStyle="1" w:styleId="CharStyle17">
    <w:name w:val="CharStyle17"/>
    <w:rsid w:val="003E5B8F"/>
    <w:rPr>
      <w:rFonts w:ascii="Times New Roman" w:eastAsia="Times New Roman" w:hAnsi="Times New Roman" w:cs="Times New Roman"/>
      <w:b/>
      <w:bCs/>
      <w:i w:val="0"/>
      <w:iCs w:val="0"/>
      <w:smallCaps w:val="0"/>
      <w:sz w:val="18"/>
      <w:szCs w:val="18"/>
    </w:rPr>
  </w:style>
  <w:style w:type="character" w:customStyle="1" w:styleId="CharStyle18">
    <w:name w:val="CharStyle18"/>
    <w:rsid w:val="003E5B8F"/>
    <w:rPr>
      <w:rFonts w:ascii="Times New Roman" w:eastAsia="Times New Roman" w:hAnsi="Times New Roman" w:cs="Times New Roman"/>
      <w:b w:val="0"/>
      <w:bCs w:val="0"/>
      <w:i w:val="0"/>
      <w:iCs w:val="0"/>
      <w:smallCaps w:val="0"/>
      <w:sz w:val="18"/>
      <w:szCs w:val="18"/>
    </w:rPr>
  </w:style>
  <w:style w:type="paragraph" w:styleId="FootnoteText">
    <w:name w:val="footnote text"/>
    <w:basedOn w:val="Normal"/>
    <w:link w:val="FootnoteTextChar"/>
    <w:uiPriority w:val="99"/>
    <w:unhideWhenUsed/>
    <w:rsid w:val="003E5B8F"/>
    <w:pPr>
      <w:jc w:val="both"/>
    </w:pPr>
    <w:rPr>
      <w:sz w:val="20"/>
      <w:szCs w:val="20"/>
      <w:lang w:eastAsia="ii-CN"/>
    </w:rPr>
  </w:style>
  <w:style w:type="character" w:customStyle="1" w:styleId="FootnoteTextChar">
    <w:name w:val="Footnote Text Char"/>
    <w:link w:val="FootnoteText"/>
    <w:uiPriority w:val="99"/>
    <w:rsid w:val="003E5B8F"/>
    <w:rPr>
      <w:lang w:val="en-US" w:eastAsia="ii-CN"/>
    </w:rPr>
  </w:style>
  <w:style w:type="character" w:styleId="FootnoteReference">
    <w:name w:val="footnote reference"/>
    <w:uiPriority w:val="99"/>
    <w:unhideWhenUsed/>
    <w:rsid w:val="003E5B8F"/>
    <w:rPr>
      <w:vertAlign w:val="superscript"/>
    </w:rPr>
  </w:style>
  <w:style w:type="character" w:styleId="Hyperlink">
    <w:name w:val="Hyperlink"/>
    <w:uiPriority w:val="99"/>
    <w:unhideWhenUsed/>
    <w:rsid w:val="003E5B8F"/>
    <w:rPr>
      <w:color w:val="0000FF"/>
      <w:u w:val="single"/>
    </w:rPr>
  </w:style>
  <w:style w:type="paragraph" w:styleId="EndnoteText">
    <w:name w:val="endnote text"/>
    <w:basedOn w:val="Normal"/>
    <w:link w:val="EndnoteTextChar"/>
    <w:rsid w:val="00B4706B"/>
    <w:rPr>
      <w:sz w:val="20"/>
      <w:szCs w:val="20"/>
    </w:rPr>
  </w:style>
  <w:style w:type="character" w:customStyle="1" w:styleId="EndnoteTextChar">
    <w:name w:val="Endnote Text Char"/>
    <w:link w:val="EndnoteText"/>
    <w:rsid w:val="00B4706B"/>
    <w:rPr>
      <w:lang w:val="en-US" w:eastAsia="en-US"/>
    </w:rPr>
  </w:style>
  <w:style w:type="character" w:styleId="EndnoteReference">
    <w:name w:val="endnote reference"/>
    <w:rsid w:val="00B4706B"/>
    <w:rPr>
      <w:vertAlign w:val="superscript"/>
    </w:rPr>
  </w:style>
  <w:style w:type="character" w:customStyle="1" w:styleId="apple-converted-space">
    <w:name w:val="apple-converted-space"/>
    <w:basedOn w:val="DefaultParagraphFont"/>
    <w:rsid w:val="008255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C4F"/>
    <w:rPr>
      <w:sz w:val="24"/>
      <w:szCs w:val="24"/>
    </w:rPr>
  </w:style>
  <w:style w:type="paragraph" w:styleId="Heading1">
    <w:name w:val="heading 1"/>
    <w:basedOn w:val="Normal"/>
    <w:next w:val="Normal"/>
    <w:link w:val="Heading1Char"/>
    <w:qFormat/>
    <w:rsid w:val="000F4748"/>
    <w:pPr>
      <w:keepNext/>
      <w:numPr>
        <w:numId w:val="15"/>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0F4748"/>
    <w:pPr>
      <w:keepNext/>
      <w:numPr>
        <w:ilvl w:val="1"/>
        <w:numId w:val="15"/>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F4748"/>
    <w:pPr>
      <w:keepNext/>
      <w:numPr>
        <w:ilvl w:val="2"/>
        <w:numId w:val="15"/>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F4748"/>
    <w:pPr>
      <w:keepNext/>
      <w:numPr>
        <w:ilvl w:val="3"/>
        <w:numId w:val="15"/>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0F4748"/>
    <w:pPr>
      <w:numPr>
        <w:ilvl w:val="4"/>
        <w:numId w:val="15"/>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F4748"/>
    <w:pPr>
      <w:numPr>
        <w:ilvl w:val="5"/>
        <w:numId w:val="15"/>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0F4748"/>
    <w:pPr>
      <w:numPr>
        <w:ilvl w:val="6"/>
        <w:numId w:val="15"/>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0F4748"/>
    <w:pPr>
      <w:numPr>
        <w:ilvl w:val="7"/>
        <w:numId w:val="15"/>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0F4748"/>
    <w:pPr>
      <w:numPr>
        <w:ilvl w:val="8"/>
        <w:numId w:val="15"/>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77CE"/>
    <w:rPr>
      <w:rFonts w:ascii="Tahoma" w:hAnsi="Tahoma" w:cs="Tahoma"/>
      <w:sz w:val="16"/>
      <w:szCs w:val="16"/>
    </w:rPr>
  </w:style>
  <w:style w:type="table" w:styleId="TableGrid">
    <w:name w:val="Table Grid"/>
    <w:basedOn w:val="TableNormal"/>
    <w:uiPriority w:val="59"/>
    <w:rsid w:val="004A4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44E7"/>
    <w:pPr>
      <w:spacing w:before="100" w:beforeAutospacing="1" w:after="100" w:afterAutospacing="1"/>
    </w:pPr>
  </w:style>
  <w:style w:type="paragraph" w:styleId="ListParagraph">
    <w:name w:val="List Paragraph"/>
    <w:basedOn w:val="Normal"/>
    <w:uiPriority w:val="34"/>
    <w:qFormat/>
    <w:rsid w:val="0071146F"/>
    <w:pPr>
      <w:ind w:left="720"/>
    </w:pPr>
  </w:style>
  <w:style w:type="paragraph" w:styleId="Header">
    <w:name w:val="header"/>
    <w:basedOn w:val="Normal"/>
    <w:link w:val="HeaderChar"/>
    <w:rsid w:val="00AF4D84"/>
    <w:pPr>
      <w:tabs>
        <w:tab w:val="center" w:pos="4680"/>
        <w:tab w:val="right" w:pos="9360"/>
      </w:tabs>
    </w:pPr>
  </w:style>
  <w:style w:type="character" w:customStyle="1" w:styleId="HeaderChar">
    <w:name w:val="Header Char"/>
    <w:link w:val="Header"/>
    <w:rsid w:val="00AF4D84"/>
    <w:rPr>
      <w:sz w:val="24"/>
      <w:szCs w:val="24"/>
    </w:rPr>
  </w:style>
  <w:style w:type="paragraph" w:styleId="Footer">
    <w:name w:val="footer"/>
    <w:basedOn w:val="Normal"/>
    <w:link w:val="FooterChar"/>
    <w:rsid w:val="00AF4D84"/>
    <w:pPr>
      <w:tabs>
        <w:tab w:val="center" w:pos="4680"/>
        <w:tab w:val="right" w:pos="9360"/>
      </w:tabs>
    </w:pPr>
  </w:style>
  <w:style w:type="character" w:customStyle="1" w:styleId="FooterChar">
    <w:name w:val="Footer Char"/>
    <w:link w:val="Footer"/>
    <w:rsid w:val="00AF4D84"/>
    <w:rPr>
      <w:sz w:val="24"/>
      <w:szCs w:val="24"/>
    </w:rPr>
  </w:style>
  <w:style w:type="character" w:customStyle="1" w:styleId="Heading1Char">
    <w:name w:val="Heading 1 Char"/>
    <w:link w:val="Heading1"/>
    <w:rsid w:val="000F4748"/>
    <w:rPr>
      <w:rFonts w:ascii="Cambria" w:eastAsia="Times New Roman" w:hAnsi="Cambria" w:cs="Times New Roman"/>
      <w:b/>
      <w:bCs/>
      <w:kern w:val="32"/>
      <w:sz w:val="32"/>
      <w:szCs w:val="32"/>
    </w:rPr>
  </w:style>
  <w:style w:type="character" w:customStyle="1" w:styleId="Heading2Char">
    <w:name w:val="Heading 2 Char"/>
    <w:link w:val="Heading2"/>
    <w:rsid w:val="000F4748"/>
    <w:rPr>
      <w:rFonts w:ascii="Cambria" w:eastAsia="Times New Roman" w:hAnsi="Cambria" w:cs="Times New Roman"/>
      <w:b/>
      <w:bCs/>
      <w:i/>
      <w:iCs/>
      <w:sz w:val="28"/>
      <w:szCs w:val="28"/>
    </w:rPr>
  </w:style>
  <w:style w:type="character" w:customStyle="1" w:styleId="Heading3Char">
    <w:name w:val="Heading 3 Char"/>
    <w:link w:val="Heading3"/>
    <w:semiHidden/>
    <w:rsid w:val="000F4748"/>
    <w:rPr>
      <w:rFonts w:ascii="Cambria" w:eastAsia="Times New Roman" w:hAnsi="Cambria" w:cs="Times New Roman"/>
      <w:b/>
      <w:bCs/>
      <w:sz w:val="26"/>
      <w:szCs w:val="26"/>
    </w:rPr>
  </w:style>
  <w:style w:type="character" w:customStyle="1" w:styleId="Heading4Char">
    <w:name w:val="Heading 4 Char"/>
    <w:link w:val="Heading4"/>
    <w:semiHidden/>
    <w:rsid w:val="000F4748"/>
    <w:rPr>
      <w:rFonts w:ascii="Calibri" w:eastAsia="Times New Roman" w:hAnsi="Calibri" w:cs="Times New Roman"/>
      <w:b/>
      <w:bCs/>
      <w:sz w:val="28"/>
      <w:szCs w:val="28"/>
    </w:rPr>
  </w:style>
  <w:style w:type="character" w:customStyle="1" w:styleId="Heading5Char">
    <w:name w:val="Heading 5 Char"/>
    <w:link w:val="Heading5"/>
    <w:semiHidden/>
    <w:rsid w:val="000F4748"/>
    <w:rPr>
      <w:rFonts w:ascii="Calibri" w:eastAsia="Times New Roman" w:hAnsi="Calibri" w:cs="Times New Roman"/>
      <w:b/>
      <w:bCs/>
      <w:i/>
      <w:iCs/>
      <w:sz w:val="26"/>
      <w:szCs w:val="26"/>
    </w:rPr>
  </w:style>
  <w:style w:type="character" w:customStyle="1" w:styleId="Heading6Char">
    <w:name w:val="Heading 6 Char"/>
    <w:link w:val="Heading6"/>
    <w:semiHidden/>
    <w:rsid w:val="000F4748"/>
    <w:rPr>
      <w:rFonts w:ascii="Calibri" w:eastAsia="Times New Roman" w:hAnsi="Calibri" w:cs="Times New Roman"/>
      <w:b/>
      <w:bCs/>
      <w:sz w:val="22"/>
      <w:szCs w:val="22"/>
    </w:rPr>
  </w:style>
  <w:style w:type="character" w:customStyle="1" w:styleId="Heading7Char">
    <w:name w:val="Heading 7 Char"/>
    <w:link w:val="Heading7"/>
    <w:semiHidden/>
    <w:rsid w:val="000F4748"/>
    <w:rPr>
      <w:rFonts w:ascii="Calibri" w:eastAsia="Times New Roman" w:hAnsi="Calibri" w:cs="Times New Roman"/>
      <w:sz w:val="24"/>
      <w:szCs w:val="24"/>
    </w:rPr>
  </w:style>
  <w:style w:type="character" w:customStyle="1" w:styleId="Heading8Char">
    <w:name w:val="Heading 8 Char"/>
    <w:link w:val="Heading8"/>
    <w:semiHidden/>
    <w:rsid w:val="000F4748"/>
    <w:rPr>
      <w:rFonts w:ascii="Calibri" w:eastAsia="Times New Roman" w:hAnsi="Calibri" w:cs="Times New Roman"/>
      <w:i/>
      <w:iCs/>
      <w:sz w:val="24"/>
      <w:szCs w:val="24"/>
    </w:rPr>
  </w:style>
  <w:style w:type="character" w:customStyle="1" w:styleId="Heading9Char">
    <w:name w:val="Heading 9 Char"/>
    <w:link w:val="Heading9"/>
    <w:semiHidden/>
    <w:rsid w:val="000F4748"/>
    <w:rPr>
      <w:rFonts w:ascii="Cambria" w:eastAsia="Times New Roman" w:hAnsi="Cambria" w:cs="Times New Roman"/>
      <w:sz w:val="22"/>
      <w:szCs w:val="22"/>
    </w:rPr>
  </w:style>
  <w:style w:type="character" w:customStyle="1" w:styleId="CharStyle17">
    <w:name w:val="CharStyle17"/>
    <w:rsid w:val="003E5B8F"/>
    <w:rPr>
      <w:rFonts w:ascii="Times New Roman" w:eastAsia="Times New Roman" w:hAnsi="Times New Roman" w:cs="Times New Roman"/>
      <w:b/>
      <w:bCs/>
      <w:i w:val="0"/>
      <w:iCs w:val="0"/>
      <w:smallCaps w:val="0"/>
      <w:sz w:val="18"/>
      <w:szCs w:val="18"/>
    </w:rPr>
  </w:style>
  <w:style w:type="character" w:customStyle="1" w:styleId="CharStyle18">
    <w:name w:val="CharStyle18"/>
    <w:rsid w:val="003E5B8F"/>
    <w:rPr>
      <w:rFonts w:ascii="Times New Roman" w:eastAsia="Times New Roman" w:hAnsi="Times New Roman" w:cs="Times New Roman"/>
      <w:b w:val="0"/>
      <w:bCs w:val="0"/>
      <w:i w:val="0"/>
      <w:iCs w:val="0"/>
      <w:smallCaps w:val="0"/>
      <w:sz w:val="18"/>
      <w:szCs w:val="18"/>
    </w:rPr>
  </w:style>
  <w:style w:type="paragraph" w:styleId="FootnoteText">
    <w:name w:val="footnote text"/>
    <w:basedOn w:val="Normal"/>
    <w:link w:val="FootnoteTextChar"/>
    <w:uiPriority w:val="99"/>
    <w:unhideWhenUsed/>
    <w:rsid w:val="003E5B8F"/>
    <w:pPr>
      <w:jc w:val="both"/>
    </w:pPr>
    <w:rPr>
      <w:sz w:val="20"/>
      <w:szCs w:val="20"/>
      <w:lang w:eastAsia="ii-CN"/>
    </w:rPr>
  </w:style>
  <w:style w:type="character" w:customStyle="1" w:styleId="FootnoteTextChar">
    <w:name w:val="Footnote Text Char"/>
    <w:link w:val="FootnoteText"/>
    <w:uiPriority w:val="99"/>
    <w:rsid w:val="003E5B8F"/>
    <w:rPr>
      <w:lang w:val="en-US" w:eastAsia="ii-CN"/>
    </w:rPr>
  </w:style>
  <w:style w:type="character" w:styleId="FootnoteReference">
    <w:name w:val="footnote reference"/>
    <w:uiPriority w:val="99"/>
    <w:unhideWhenUsed/>
    <w:rsid w:val="003E5B8F"/>
    <w:rPr>
      <w:vertAlign w:val="superscript"/>
    </w:rPr>
  </w:style>
  <w:style w:type="character" w:styleId="Hyperlink">
    <w:name w:val="Hyperlink"/>
    <w:uiPriority w:val="99"/>
    <w:unhideWhenUsed/>
    <w:rsid w:val="003E5B8F"/>
    <w:rPr>
      <w:color w:val="0000FF"/>
      <w:u w:val="single"/>
    </w:rPr>
  </w:style>
  <w:style w:type="paragraph" w:styleId="EndnoteText">
    <w:name w:val="endnote text"/>
    <w:basedOn w:val="Normal"/>
    <w:link w:val="EndnoteTextChar"/>
    <w:rsid w:val="00B4706B"/>
    <w:rPr>
      <w:sz w:val="20"/>
      <w:szCs w:val="20"/>
    </w:rPr>
  </w:style>
  <w:style w:type="character" w:customStyle="1" w:styleId="EndnoteTextChar">
    <w:name w:val="Endnote Text Char"/>
    <w:link w:val="EndnoteText"/>
    <w:rsid w:val="00B4706B"/>
    <w:rPr>
      <w:lang w:val="en-US" w:eastAsia="en-US"/>
    </w:rPr>
  </w:style>
  <w:style w:type="character" w:styleId="EndnoteReference">
    <w:name w:val="endnote reference"/>
    <w:rsid w:val="00B4706B"/>
    <w:rPr>
      <w:vertAlign w:val="superscript"/>
    </w:rPr>
  </w:style>
  <w:style w:type="character" w:customStyle="1" w:styleId="apple-converted-space">
    <w:name w:val="apple-converted-space"/>
    <w:basedOn w:val="DefaultParagraphFont"/>
    <w:rsid w:val="00825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3907">
      <w:bodyDiv w:val="1"/>
      <w:marLeft w:val="0"/>
      <w:marRight w:val="0"/>
      <w:marTop w:val="0"/>
      <w:marBottom w:val="0"/>
      <w:divBdr>
        <w:top w:val="none" w:sz="0" w:space="0" w:color="auto"/>
        <w:left w:val="none" w:sz="0" w:space="0" w:color="auto"/>
        <w:bottom w:val="none" w:sz="0" w:space="0" w:color="auto"/>
        <w:right w:val="none" w:sz="0" w:space="0" w:color="auto"/>
      </w:divBdr>
      <w:divsChild>
        <w:div w:id="1662543832">
          <w:marLeft w:val="0"/>
          <w:marRight w:val="0"/>
          <w:marTop w:val="120"/>
          <w:marBottom w:val="0"/>
          <w:divBdr>
            <w:top w:val="none" w:sz="0" w:space="0" w:color="auto"/>
            <w:left w:val="none" w:sz="0" w:space="0" w:color="auto"/>
            <w:bottom w:val="none" w:sz="0" w:space="0" w:color="auto"/>
            <w:right w:val="none" w:sz="0" w:space="0" w:color="auto"/>
          </w:divBdr>
        </w:div>
        <w:div w:id="1607273416">
          <w:marLeft w:val="0"/>
          <w:marRight w:val="0"/>
          <w:marTop w:val="0"/>
          <w:marBottom w:val="0"/>
          <w:divBdr>
            <w:top w:val="none" w:sz="0" w:space="0" w:color="auto"/>
            <w:left w:val="none" w:sz="0" w:space="0" w:color="auto"/>
            <w:bottom w:val="none" w:sz="0" w:space="0" w:color="auto"/>
            <w:right w:val="none" w:sz="0" w:space="0" w:color="auto"/>
          </w:divBdr>
        </w:div>
        <w:div w:id="2039163040">
          <w:marLeft w:val="0"/>
          <w:marRight w:val="0"/>
          <w:marTop w:val="0"/>
          <w:marBottom w:val="0"/>
          <w:divBdr>
            <w:top w:val="none" w:sz="0" w:space="0" w:color="auto"/>
            <w:left w:val="none" w:sz="0" w:space="0" w:color="auto"/>
            <w:bottom w:val="none" w:sz="0" w:space="0" w:color="auto"/>
            <w:right w:val="none" w:sz="0" w:space="0" w:color="auto"/>
          </w:divBdr>
        </w:div>
        <w:div w:id="674067327">
          <w:marLeft w:val="0"/>
          <w:marRight w:val="0"/>
          <w:marTop w:val="0"/>
          <w:marBottom w:val="0"/>
          <w:divBdr>
            <w:top w:val="none" w:sz="0" w:space="0" w:color="auto"/>
            <w:left w:val="none" w:sz="0" w:space="0" w:color="auto"/>
            <w:bottom w:val="none" w:sz="0" w:space="0" w:color="auto"/>
            <w:right w:val="none" w:sz="0" w:space="0" w:color="auto"/>
          </w:divBdr>
        </w:div>
        <w:div w:id="210504464">
          <w:marLeft w:val="0"/>
          <w:marRight w:val="0"/>
          <w:marTop w:val="0"/>
          <w:marBottom w:val="0"/>
          <w:divBdr>
            <w:top w:val="none" w:sz="0" w:space="0" w:color="auto"/>
            <w:left w:val="none" w:sz="0" w:space="0" w:color="auto"/>
            <w:bottom w:val="none" w:sz="0" w:space="0" w:color="auto"/>
            <w:right w:val="none" w:sz="0" w:space="0" w:color="auto"/>
          </w:divBdr>
        </w:div>
        <w:div w:id="2065761437">
          <w:marLeft w:val="0"/>
          <w:marRight w:val="0"/>
          <w:marTop w:val="0"/>
          <w:marBottom w:val="0"/>
          <w:divBdr>
            <w:top w:val="none" w:sz="0" w:space="0" w:color="auto"/>
            <w:left w:val="none" w:sz="0" w:space="0" w:color="auto"/>
            <w:bottom w:val="none" w:sz="0" w:space="0" w:color="auto"/>
            <w:right w:val="none" w:sz="0" w:space="0" w:color="auto"/>
          </w:divBdr>
        </w:div>
        <w:div w:id="131795525">
          <w:marLeft w:val="0"/>
          <w:marRight w:val="0"/>
          <w:marTop w:val="0"/>
          <w:marBottom w:val="0"/>
          <w:divBdr>
            <w:top w:val="none" w:sz="0" w:space="0" w:color="auto"/>
            <w:left w:val="none" w:sz="0" w:space="0" w:color="auto"/>
            <w:bottom w:val="none" w:sz="0" w:space="0" w:color="auto"/>
            <w:right w:val="none" w:sz="0" w:space="0" w:color="auto"/>
          </w:divBdr>
        </w:div>
      </w:divsChild>
    </w:div>
    <w:div w:id="320305747">
      <w:bodyDiv w:val="1"/>
      <w:marLeft w:val="0"/>
      <w:marRight w:val="0"/>
      <w:marTop w:val="0"/>
      <w:marBottom w:val="0"/>
      <w:divBdr>
        <w:top w:val="none" w:sz="0" w:space="0" w:color="auto"/>
        <w:left w:val="none" w:sz="0" w:space="0" w:color="auto"/>
        <w:bottom w:val="none" w:sz="0" w:space="0" w:color="auto"/>
        <w:right w:val="none" w:sz="0" w:space="0" w:color="auto"/>
      </w:divBdr>
    </w:div>
    <w:div w:id="482743072">
      <w:bodyDiv w:val="1"/>
      <w:marLeft w:val="0"/>
      <w:marRight w:val="0"/>
      <w:marTop w:val="0"/>
      <w:marBottom w:val="0"/>
      <w:divBdr>
        <w:top w:val="none" w:sz="0" w:space="0" w:color="auto"/>
        <w:left w:val="none" w:sz="0" w:space="0" w:color="auto"/>
        <w:bottom w:val="none" w:sz="0" w:space="0" w:color="auto"/>
        <w:right w:val="none" w:sz="0" w:space="0" w:color="auto"/>
      </w:divBdr>
    </w:div>
    <w:div w:id="607811752">
      <w:bodyDiv w:val="1"/>
      <w:marLeft w:val="0"/>
      <w:marRight w:val="0"/>
      <w:marTop w:val="0"/>
      <w:marBottom w:val="0"/>
      <w:divBdr>
        <w:top w:val="none" w:sz="0" w:space="0" w:color="auto"/>
        <w:left w:val="none" w:sz="0" w:space="0" w:color="auto"/>
        <w:bottom w:val="none" w:sz="0" w:space="0" w:color="auto"/>
        <w:right w:val="none" w:sz="0" w:space="0" w:color="auto"/>
      </w:divBdr>
      <w:divsChild>
        <w:div w:id="572744583">
          <w:marLeft w:val="0"/>
          <w:marRight w:val="0"/>
          <w:marTop w:val="120"/>
          <w:marBottom w:val="0"/>
          <w:divBdr>
            <w:top w:val="none" w:sz="0" w:space="0" w:color="auto"/>
            <w:left w:val="none" w:sz="0" w:space="0" w:color="auto"/>
            <w:bottom w:val="none" w:sz="0" w:space="0" w:color="auto"/>
            <w:right w:val="none" w:sz="0" w:space="0" w:color="auto"/>
          </w:divBdr>
        </w:div>
        <w:div w:id="1176772665">
          <w:marLeft w:val="0"/>
          <w:marRight w:val="0"/>
          <w:marTop w:val="0"/>
          <w:marBottom w:val="0"/>
          <w:divBdr>
            <w:top w:val="none" w:sz="0" w:space="0" w:color="auto"/>
            <w:left w:val="none" w:sz="0" w:space="0" w:color="auto"/>
            <w:bottom w:val="none" w:sz="0" w:space="0" w:color="auto"/>
            <w:right w:val="none" w:sz="0" w:space="0" w:color="auto"/>
          </w:divBdr>
        </w:div>
        <w:div w:id="1093621618">
          <w:marLeft w:val="0"/>
          <w:marRight w:val="0"/>
          <w:marTop w:val="0"/>
          <w:marBottom w:val="0"/>
          <w:divBdr>
            <w:top w:val="none" w:sz="0" w:space="0" w:color="auto"/>
            <w:left w:val="none" w:sz="0" w:space="0" w:color="auto"/>
            <w:bottom w:val="none" w:sz="0" w:space="0" w:color="auto"/>
            <w:right w:val="none" w:sz="0" w:space="0" w:color="auto"/>
          </w:divBdr>
        </w:div>
        <w:div w:id="1162546011">
          <w:marLeft w:val="0"/>
          <w:marRight w:val="0"/>
          <w:marTop w:val="0"/>
          <w:marBottom w:val="0"/>
          <w:divBdr>
            <w:top w:val="none" w:sz="0" w:space="0" w:color="auto"/>
            <w:left w:val="none" w:sz="0" w:space="0" w:color="auto"/>
            <w:bottom w:val="none" w:sz="0" w:space="0" w:color="auto"/>
            <w:right w:val="none" w:sz="0" w:space="0" w:color="auto"/>
          </w:divBdr>
        </w:div>
        <w:div w:id="962886268">
          <w:marLeft w:val="0"/>
          <w:marRight w:val="0"/>
          <w:marTop w:val="0"/>
          <w:marBottom w:val="0"/>
          <w:divBdr>
            <w:top w:val="none" w:sz="0" w:space="0" w:color="auto"/>
            <w:left w:val="none" w:sz="0" w:space="0" w:color="auto"/>
            <w:bottom w:val="none" w:sz="0" w:space="0" w:color="auto"/>
            <w:right w:val="none" w:sz="0" w:space="0" w:color="auto"/>
          </w:divBdr>
        </w:div>
        <w:div w:id="154955980">
          <w:marLeft w:val="0"/>
          <w:marRight w:val="0"/>
          <w:marTop w:val="0"/>
          <w:marBottom w:val="0"/>
          <w:divBdr>
            <w:top w:val="none" w:sz="0" w:space="0" w:color="auto"/>
            <w:left w:val="none" w:sz="0" w:space="0" w:color="auto"/>
            <w:bottom w:val="none" w:sz="0" w:space="0" w:color="auto"/>
            <w:right w:val="none" w:sz="0" w:space="0" w:color="auto"/>
          </w:divBdr>
        </w:div>
        <w:div w:id="1960066407">
          <w:marLeft w:val="0"/>
          <w:marRight w:val="0"/>
          <w:marTop w:val="0"/>
          <w:marBottom w:val="0"/>
          <w:divBdr>
            <w:top w:val="none" w:sz="0" w:space="0" w:color="auto"/>
            <w:left w:val="none" w:sz="0" w:space="0" w:color="auto"/>
            <w:bottom w:val="none" w:sz="0" w:space="0" w:color="auto"/>
            <w:right w:val="none" w:sz="0" w:space="0" w:color="auto"/>
          </w:divBdr>
        </w:div>
      </w:divsChild>
    </w:div>
    <w:div w:id="942301807">
      <w:bodyDiv w:val="1"/>
      <w:marLeft w:val="0"/>
      <w:marRight w:val="0"/>
      <w:marTop w:val="0"/>
      <w:marBottom w:val="0"/>
      <w:divBdr>
        <w:top w:val="none" w:sz="0" w:space="0" w:color="auto"/>
        <w:left w:val="none" w:sz="0" w:space="0" w:color="auto"/>
        <w:bottom w:val="none" w:sz="0" w:space="0" w:color="auto"/>
        <w:right w:val="none" w:sz="0" w:space="0" w:color="auto"/>
      </w:divBdr>
    </w:div>
    <w:div w:id="1097407622">
      <w:bodyDiv w:val="1"/>
      <w:marLeft w:val="0"/>
      <w:marRight w:val="0"/>
      <w:marTop w:val="0"/>
      <w:marBottom w:val="0"/>
      <w:divBdr>
        <w:top w:val="none" w:sz="0" w:space="0" w:color="auto"/>
        <w:left w:val="none" w:sz="0" w:space="0" w:color="auto"/>
        <w:bottom w:val="none" w:sz="0" w:space="0" w:color="auto"/>
        <w:right w:val="none" w:sz="0" w:space="0" w:color="auto"/>
      </w:divBdr>
    </w:div>
    <w:div w:id="136697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8A790-25FF-42B7-AD1A-561715B36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4735</Words>
  <Characters>26996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Недо, молим Вас овај садржај дајте проректору Љубоји да напише и пошање ми факсом</vt:lpstr>
    </vt:vector>
  </TitlesOfParts>
  <Company>univerzitet</Company>
  <LinksUpToDate>false</LinksUpToDate>
  <CharactersWithSpaces>31668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Недо, молим Вас овај садржај дајте проректору Љубоји да напише и пошање ми факсом</dc:title>
  <dc:creator>korisnik</dc:creator>
  <cp:lastModifiedBy>PC142</cp:lastModifiedBy>
  <cp:revision>2</cp:revision>
  <cp:lastPrinted>2017-03-29T08:00:00Z</cp:lastPrinted>
  <dcterms:created xsi:type="dcterms:W3CDTF">2017-06-28T11:24:00Z</dcterms:created>
  <dcterms:modified xsi:type="dcterms:W3CDTF">2017-06-28T11:24:00Z</dcterms:modified>
</cp:coreProperties>
</file>