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E3CDF" w:rsidRPr="002E3CDF" w:rsidTr="007F3994">
        <w:trPr>
          <w:trHeight w:val="1438"/>
        </w:trPr>
        <w:tc>
          <w:tcPr>
            <w:tcW w:w="3962" w:type="dxa"/>
            <w:tcBorders>
              <w:bottom w:val="single" w:sz="4" w:space="0" w:color="808080"/>
            </w:tcBorders>
            <w:shd w:val="clear" w:color="auto" w:fill="auto"/>
          </w:tcPr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spacing w:line="312" w:lineRule="auto"/>
              <w:jc w:val="right"/>
              <w:rPr>
                <w:b/>
                <w:color w:val="1C1C1C"/>
                <w:spacing w:val="6"/>
                <w:kern w:val="24"/>
                <w:sz w:val="22"/>
                <w:szCs w:val="22"/>
              </w:rPr>
            </w:pP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Република</w:t>
            </w:r>
            <w:proofErr w:type="spellEnd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 xml:space="preserve"> </w:t>
            </w:r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  <w:lang w:val="sr-Cyrl-CS"/>
              </w:rPr>
              <w:t>С</w:t>
            </w: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рпска</w:t>
            </w:r>
            <w:proofErr w:type="spellEnd"/>
          </w:p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spacing w:line="312" w:lineRule="auto"/>
              <w:jc w:val="right"/>
              <w:rPr>
                <w:b/>
                <w:color w:val="1C1C1C"/>
                <w:spacing w:val="6"/>
                <w:kern w:val="24"/>
                <w:sz w:val="22"/>
                <w:szCs w:val="22"/>
              </w:rPr>
            </w:pP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Универзитет</w:t>
            </w:r>
            <w:proofErr w:type="spellEnd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 xml:space="preserve"> у </w:t>
            </w:r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  <w:lang w:val="sr-Cyrl-CS"/>
              </w:rPr>
              <w:t>И</w:t>
            </w: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сточном</w:t>
            </w:r>
            <w:proofErr w:type="spellEnd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 xml:space="preserve"> </w:t>
            </w:r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  <w:lang w:val="sr-Cyrl-CS"/>
              </w:rPr>
              <w:t>С</w:t>
            </w: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арајеву</w:t>
            </w:r>
            <w:proofErr w:type="spellEnd"/>
          </w:p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spacing w:line="312" w:lineRule="auto"/>
              <w:jc w:val="right"/>
              <w:rPr>
                <w:b/>
                <w:color w:val="1C1C1C"/>
                <w:spacing w:val="6"/>
                <w:kern w:val="24"/>
                <w:sz w:val="22"/>
                <w:szCs w:val="22"/>
              </w:rPr>
            </w:pP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Факултет</w:t>
            </w:r>
            <w:proofErr w:type="spellEnd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 xml:space="preserve"> </w:t>
            </w: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пословне</w:t>
            </w:r>
            <w:proofErr w:type="spellEnd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 xml:space="preserve"> </w:t>
            </w: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економије</w:t>
            </w:r>
            <w:proofErr w:type="spellEnd"/>
          </w:p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spacing w:line="312" w:lineRule="auto"/>
              <w:jc w:val="right"/>
              <w:rPr>
                <w:rFonts w:ascii="Arial Unicode MS" w:hAnsi="Arial Unicode MS"/>
                <w:kern w:val="24"/>
              </w:rPr>
            </w:pPr>
            <w:proofErr w:type="spellStart"/>
            <w:r w:rsidRPr="002E3CDF">
              <w:rPr>
                <w:b/>
                <w:color w:val="1C1C1C"/>
                <w:spacing w:val="6"/>
                <w:kern w:val="24"/>
                <w:sz w:val="22"/>
                <w:szCs w:val="22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bottom w:val="single" w:sz="4" w:space="0" w:color="808080"/>
            </w:tcBorders>
            <w:shd w:val="clear" w:color="auto" w:fill="auto"/>
          </w:tcPr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jc w:val="center"/>
              <w:rPr>
                <w:rFonts w:ascii="Arial Unicode MS" w:hAnsi="Arial Unicode MS"/>
                <w:kern w:val="24"/>
              </w:rPr>
            </w:pPr>
            <w:r>
              <w:rPr>
                <w:rFonts w:ascii="Arial Unicode MS" w:hAnsi="Arial Unicode MS"/>
                <w:noProof/>
                <w:kern w:val="24"/>
              </w:rPr>
              <w:drawing>
                <wp:inline distT="0" distB="0" distL="0" distR="0">
                  <wp:extent cx="828675" cy="828675"/>
                  <wp:effectExtent l="0" t="0" r="9525" b="9525"/>
                  <wp:docPr id="1" name="Picture 1" descr="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bottom w:val="single" w:sz="4" w:space="0" w:color="808080"/>
            </w:tcBorders>
            <w:shd w:val="clear" w:color="auto" w:fill="auto"/>
          </w:tcPr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spacing w:line="312" w:lineRule="auto"/>
              <w:rPr>
                <w:b/>
                <w:color w:val="1C1C1C"/>
                <w:spacing w:val="4"/>
                <w:kern w:val="24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2E3CDF">
                  <w:rPr>
                    <w:b/>
                    <w:color w:val="1C1C1C"/>
                    <w:spacing w:val="4"/>
                    <w:kern w:val="24"/>
                    <w:sz w:val="22"/>
                    <w:szCs w:val="22"/>
                  </w:rPr>
                  <w:t>Republic</w:t>
                </w:r>
              </w:smartTag>
              <w:r w:rsidRPr="002E3CDF">
                <w:rPr>
                  <w:b/>
                  <w:color w:val="1C1C1C"/>
                  <w:spacing w:val="4"/>
                  <w:kern w:val="24"/>
                  <w:sz w:val="22"/>
                  <w:szCs w:val="22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2E3CDF">
                  <w:rPr>
                    <w:b/>
                    <w:color w:val="1C1C1C"/>
                    <w:spacing w:val="4"/>
                    <w:kern w:val="24"/>
                    <w:sz w:val="22"/>
                    <w:szCs w:val="22"/>
                  </w:rPr>
                  <w:t>Srpska</w:t>
                </w:r>
              </w:smartTag>
            </w:smartTag>
            <w:proofErr w:type="spellEnd"/>
          </w:p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spacing w:line="312" w:lineRule="auto"/>
              <w:rPr>
                <w:b/>
                <w:color w:val="1C1C1C"/>
                <w:spacing w:val="4"/>
                <w:kern w:val="24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2E3CDF">
                  <w:rPr>
                    <w:b/>
                    <w:color w:val="1C1C1C"/>
                    <w:spacing w:val="4"/>
                    <w:kern w:val="24"/>
                    <w:sz w:val="22"/>
                    <w:szCs w:val="22"/>
                  </w:rPr>
                  <w:t>University</w:t>
                </w:r>
              </w:smartTag>
              <w:r w:rsidRPr="002E3CDF">
                <w:rPr>
                  <w:b/>
                  <w:color w:val="1C1C1C"/>
                  <w:spacing w:val="4"/>
                  <w:kern w:val="24"/>
                  <w:sz w:val="22"/>
                  <w:szCs w:val="22"/>
                </w:rPr>
                <w:t xml:space="preserve">  of  </w:t>
              </w:r>
              <w:smartTag w:uri="urn:schemas-microsoft-com:office:smarttags" w:element="PlaceName">
                <w:r w:rsidRPr="002E3CDF">
                  <w:rPr>
                    <w:b/>
                    <w:color w:val="1C1C1C"/>
                    <w:spacing w:val="4"/>
                    <w:kern w:val="24"/>
                    <w:sz w:val="22"/>
                    <w:szCs w:val="22"/>
                  </w:rPr>
                  <w:t>Eastern Sarajevo</w:t>
                </w:r>
              </w:smartTag>
            </w:smartTag>
          </w:p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spacing w:line="312" w:lineRule="auto"/>
              <w:rPr>
                <w:b/>
                <w:color w:val="1C1C1C"/>
                <w:spacing w:val="4"/>
                <w:kern w:val="24"/>
                <w:sz w:val="22"/>
                <w:szCs w:val="22"/>
              </w:rPr>
            </w:pPr>
            <w:r w:rsidRPr="002E3CDF">
              <w:rPr>
                <w:b/>
                <w:color w:val="1C1C1C"/>
                <w:spacing w:val="4"/>
                <w:kern w:val="24"/>
                <w:sz w:val="22"/>
                <w:szCs w:val="22"/>
              </w:rPr>
              <w:t>Faculty of Business Economics</w:t>
            </w:r>
          </w:p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spacing w:line="312" w:lineRule="auto"/>
              <w:rPr>
                <w:rFonts w:ascii="Arial Unicode MS" w:hAnsi="Arial Unicode MS"/>
                <w:kern w:val="24"/>
              </w:rPr>
            </w:pPr>
            <w:proofErr w:type="spellStart"/>
            <w:r w:rsidRPr="002E3CDF">
              <w:rPr>
                <w:b/>
                <w:color w:val="1C1C1C"/>
                <w:spacing w:val="4"/>
                <w:kern w:val="24"/>
                <w:sz w:val="22"/>
                <w:szCs w:val="22"/>
              </w:rPr>
              <w:t>Bijeljina</w:t>
            </w:r>
            <w:proofErr w:type="spellEnd"/>
          </w:p>
        </w:tc>
      </w:tr>
      <w:tr w:rsidR="002E3CDF" w:rsidRPr="002E3CDF" w:rsidTr="007F3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989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 w:cs="Arial"/>
                <w:kern w:val="24"/>
                <w:sz w:val="16"/>
                <w:szCs w:val="16"/>
                <w:lang w:val="bs-Latn-BA"/>
              </w:rPr>
            </w:pPr>
            <w:proofErr w:type="spellStart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>Семберских</w:t>
            </w:r>
            <w:proofErr w:type="spellEnd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>ратара</w:t>
            </w:r>
            <w:proofErr w:type="spellEnd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>бб</w:t>
            </w:r>
            <w:proofErr w:type="spellEnd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 xml:space="preserve">, 76300 </w:t>
            </w:r>
            <w:proofErr w:type="spellStart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>Бијељина</w:t>
            </w:r>
            <w:proofErr w:type="spellEnd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 xml:space="preserve">. </w:t>
            </w:r>
            <w:proofErr w:type="spellStart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>Телефон</w:t>
            </w:r>
            <w:proofErr w:type="spellEnd"/>
            <w:r w:rsidRPr="002E3CDF">
              <w:rPr>
                <w:rFonts w:ascii="Arial" w:hAnsi="Arial" w:cs="Arial"/>
                <w:kern w:val="24"/>
                <w:sz w:val="16"/>
                <w:szCs w:val="16"/>
              </w:rPr>
              <w:t xml:space="preserve">: 055/415-200, Email: vsst@teol.net, Web: </w:t>
            </w:r>
            <w:r w:rsidRPr="002E3CDF">
              <w:rPr>
                <w:rFonts w:ascii="Arial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2E3CDF">
              <w:rPr>
                <w:rFonts w:ascii="Arial" w:hAnsi="Arial" w:cs="Arial"/>
                <w:kern w:val="24"/>
                <w:sz w:val="16"/>
                <w:szCs w:val="16"/>
                <w:lang w:val="bs-Latn-BA"/>
              </w:rPr>
              <w:t>www.fpe.unssa.rs.ba</w:t>
            </w:r>
          </w:p>
          <w:p w:rsidR="002E3CDF" w:rsidRPr="002E3CDF" w:rsidRDefault="002E3CDF" w:rsidP="002E3CDF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 w:cs="Arial"/>
                <w:kern w:val="24"/>
                <w:sz w:val="16"/>
                <w:szCs w:val="16"/>
                <w:lang w:val="sr-Cyrl-CS"/>
              </w:rPr>
            </w:pPr>
            <w:r w:rsidRPr="002E3CDF">
              <w:rPr>
                <w:rFonts w:ascii="Arial" w:hAnsi="Arial" w:cs="Arial"/>
                <w:kern w:val="24"/>
                <w:sz w:val="16"/>
                <w:szCs w:val="16"/>
                <w:lang w:val="sr-Cyrl-CS"/>
              </w:rPr>
              <w:t>ЈИБ: 4400592530000, ПДВ: 4400592530069, Шифра дјелатности: 080302, Матични број: 01029606</w:t>
            </w:r>
            <w:r w:rsidRPr="002E3CDF">
              <w:rPr>
                <w:rFonts w:ascii="Arial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2E3CDF">
              <w:rPr>
                <w:rFonts w:ascii="Arial" w:hAnsi="Arial" w:cs="Arial"/>
                <w:kern w:val="24"/>
                <w:sz w:val="16"/>
                <w:szCs w:val="16"/>
                <w:lang w:val="sr-Cyrl-CS"/>
              </w:rPr>
              <w:t>Жиро рачун:  551-001-00009070-76 Организациони код: 0831016 Нова Бањалучка Банка</w:t>
            </w:r>
          </w:p>
        </w:tc>
      </w:tr>
    </w:tbl>
    <w:p w:rsidR="002E3CDF" w:rsidRPr="008416EE" w:rsidRDefault="002E3CDF" w:rsidP="005A2D39">
      <w:r w:rsidRPr="002E3CDF">
        <w:rPr>
          <w:lang w:val="sr-Cyrl-RS"/>
        </w:rPr>
        <w:t>Број:</w:t>
      </w:r>
      <w:r w:rsidR="0059656B">
        <w:rPr>
          <w:lang w:val="sr-Cyrl-RS"/>
        </w:rPr>
        <w:t xml:space="preserve"> </w:t>
      </w:r>
      <w:r w:rsidR="0059656B">
        <w:t>815</w:t>
      </w:r>
      <w:r w:rsidR="00130A6B">
        <w:rPr>
          <w:lang w:val="sr-Cyrl-RS"/>
        </w:rPr>
        <w:t>-02-2</w:t>
      </w:r>
      <w:r w:rsidR="008416EE">
        <w:rPr>
          <w:lang w:val="sr-Cyrl-RS"/>
        </w:rPr>
        <w:t>/1</w:t>
      </w:r>
      <w:r w:rsidR="008416EE">
        <w:t>6</w:t>
      </w:r>
    </w:p>
    <w:p w:rsidR="002E3CDF" w:rsidRPr="002E3CDF" w:rsidRDefault="002E3CDF" w:rsidP="005A2D39">
      <w:pPr>
        <w:rPr>
          <w:lang w:val="sr-Cyrl-RS"/>
        </w:rPr>
      </w:pPr>
      <w:r w:rsidRPr="002E3CDF">
        <w:rPr>
          <w:lang w:val="sr-Cyrl-RS"/>
        </w:rPr>
        <w:t>Датум:</w:t>
      </w:r>
      <w:r w:rsidR="008416EE">
        <w:rPr>
          <w:lang w:val="sr-Cyrl-RS"/>
        </w:rPr>
        <w:t xml:space="preserve"> </w:t>
      </w:r>
      <w:r w:rsidR="0059656B">
        <w:t>03</w:t>
      </w:r>
      <w:r w:rsidR="0059656B">
        <w:rPr>
          <w:lang w:val="sr-Cyrl-RS"/>
        </w:rPr>
        <w:t>.</w:t>
      </w:r>
      <w:r w:rsidR="0059656B">
        <w:t>10</w:t>
      </w:r>
      <w:r w:rsidR="001064E4">
        <w:rPr>
          <w:lang w:val="sr-Cyrl-RS"/>
        </w:rPr>
        <w:t>.201</w:t>
      </w:r>
      <w:r w:rsidR="008416EE">
        <w:t>6</w:t>
      </w:r>
      <w:r>
        <w:rPr>
          <w:lang w:val="sr-Cyrl-RS"/>
        </w:rPr>
        <w:t>. године</w:t>
      </w:r>
    </w:p>
    <w:p w:rsidR="00450D05" w:rsidRDefault="00450D05" w:rsidP="00450D05">
      <w:pPr>
        <w:tabs>
          <w:tab w:val="left" w:pos="5970"/>
        </w:tabs>
        <w:rPr>
          <w:b/>
          <w:lang w:val="sr-Cyrl-RS"/>
        </w:rPr>
      </w:pPr>
    </w:p>
    <w:p w:rsidR="00450D05" w:rsidRPr="00450D05" w:rsidRDefault="00450D05" w:rsidP="005A2D39">
      <w:pPr>
        <w:rPr>
          <w:b/>
          <w:lang w:val="sr-Cyrl-R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6367" w:rsidRDefault="00DC1AA7" w:rsidP="005A2D39">
      <w:pPr>
        <w:jc w:val="both"/>
        <w:rPr>
          <w:lang w:val="sr-Cyrl-CS"/>
        </w:rPr>
      </w:pPr>
      <w:r>
        <w:rPr>
          <w:lang w:val="sr-Cyrl-CS"/>
        </w:rPr>
        <w:t>На</w:t>
      </w:r>
      <w:r w:rsidRPr="0051070D">
        <w:rPr>
          <w:lang w:val="sr-Cyrl-CS"/>
        </w:rPr>
        <w:t xml:space="preserve"> </w:t>
      </w:r>
      <w:r>
        <w:rPr>
          <w:lang w:val="sr-Cyrl-CS"/>
        </w:rPr>
        <w:t xml:space="preserve">основу члана </w:t>
      </w:r>
      <w:r w:rsidR="00AE6367">
        <w:rPr>
          <w:lang w:val="sr-Cyrl-CS"/>
        </w:rPr>
        <w:t>93. Закона о високом образовању („Службени гласник РС“ број 73/10, 104/11, 84/12, 108/13 и 44/15) и члана 7.</w:t>
      </w:r>
      <w:r>
        <w:rPr>
          <w:lang w:val="sr-Cyrl-CS"/>
        </w:rPr>
        <w:t xml:space="preserve"> Правилника о поступку и условима избора академског особља У</w:t>
      </w:r>
      <w:r w:rsidR="008416EE">
        <w:rPr>
          <w:lang w:val="sr-Cyrl-CS"/>
        </w:rPr>
        <w:t>ниверзитета у Источном Сарајеву</w:t>
      </w:r>
      <w:r w:rsidR="00AE6367">
        <w:rPr>
          <w:lang w:val="sr-Cyrl-CS"/>
        </w:rPr>
        <w:t>, декан Факултета пословне економије Бијељина даје сљедеће</w:t>
      </w:r>
    </w:p>
    <w:p w:rsidR="00AE6367" w:rsidRDefault="00AE6367" w:rsidP="005A2D39">
      <w:pPr>
        <w:jc w:val="both"/>
        <w:rPr>
          <w:lang w:val="sr-Cyrl-CS"/>
        </w:rPr>
      </w:pPr>
    </w:p>
    <w:p w:rsidR="00AE6367" w:rsidRPr="00BB031A" w:rsidRDefault="006E2271" w:rsidP="006E2271">
      <w:p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         </w:t>
      </w:r>
      <w:r w:rsidR="00AE6367" w:rsidRPr="00BB031A">
        <w:rPr>
          <w:b/>
          <w:sz w:val="32"/>
          <w:szCs w:val="32"/>
          <w:lang w:val="sr-Cyrl-CS"/>
        </w:rPr>
        <w:t>О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Б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А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В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Ј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Е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Ш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Т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Е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Њ</w:t>
      </w:r>
      <w:r w:rsidR="00C86775" w:rsidRPr="00BB031A">
        <w:rPr>
          <w:b/>
          <w:sz w:val="32"/>
          <w:szCs w:val="32"/>
          <w:lang w:val="sr-Cyrl-CS"/>
        </w:rPr>
        <w:t xml:space="preserve"> </w:t>
      </w:r>
      <w:r w:rsidR="00AE6367" w:rsidRPr="00BB031A">
        <w:rPr>
          <w:b/>
          <w:sz w:val="32"/>
          <w:szCs w:val="32"/>
          <w:lang w:val="sr-Cyrl-CS"/>
        </w:rPr>
        <w:t>Е</w:t>
      </w:r>
    </w:p>
    <w:p w:rsidR="00AE6367" w:rsidRDefault="00AE6367" w:rsidP="005A2D39">
      <w:pPr>
        <w:jc w:val="both"/>
        <w:rPr>
          <w:lang w:val="sr-Cyrl-CS"/>
        </w:rPr>
      </w:pPr>
    </w:p>
    <w:p w:rsidR="00C86775" w:rsidRDefault="00130A6B" w:rsidP="005A2D39">
      <w:pPr>
        <w:jc w:val="both"/>
        <w:rPr>
          <w:lang w:val="sr-Cyrl-CS"/>
        </w:rPr>
      </w:pPr>
      <w:r>
        <w:rPr>
          <w:lang w:val="sr-Cyrl-CS"/>
        </w:rPr>
        <w:t>Др Борко Поповић</w:t>
      </w:r>
      <w:r w:rsidR="00AE6367">
        <w:rPr>
          <w:lang w:val="sr-Cyrl-CS"/>
        </w:rPr>
        <w:t xml:space="preserve"> одржат ће огледно предавање </w:t>
      </w:r>
      <w:r w:rsidR="0059656B">
        <w:rPr>
          <w:lang w:val="sr-Cyrl-CS"/>
        </w:rPr>
        <w:t xml:space="preserve">у оквиру поступка </w:t>
      </w:r>
      <w:bookmarkStart w:id="0" w:name="_GoBack"/>
      <w:bookmarkEnd w:id="0"/>
      <w:r w:rsidR="00AE6367">
        <w:rPr>
          <w:lang w:val="sr-Cyrl-CS"/>
        </w:rPr>
        <w:t>за избор</w:t>
      </w:r>
      <w:r w:rsidR="0059656B">
        <w:rPr>
          <w:lang w:val="sr-Cyrl-CS"/>
        </w:rPr>
        <w:t xml:space="preserve"> наставника у сва звања за ужу научну област</w:t>
      </w:r>
      <w:r w:rsidR="00C86775">
        <w:rPr>
          <w:lang w:val="sr-Cyrl-CS"/>
        </w:rPr>
        <w:t xml:space="preserve"> </w:t>
      </w:r>
      <w:r w:rsidR="0059656B">
        <w:rPr>
          <w:lang w:val="sr-Cyrl-CS"/>
        </w:rPr>
        <w:t xml:space="preserve">Менаџмент </w:t>
      </w:r>
      <w:r w:rsidR="00C86775">
        <w:rPr>
          <w:lang w:val="sr-Cyrl-CS"/>
        </w:rPr>
        <w:t xml:space="preserve">и ужу област образовања </w:t>
      </w:r>
      <w:r w:rsidR="00BB031A">
        <w:rPr>
          <w:lang w:val="sr-Cyrl-CS"/>
        </w:rPr>
        <w:t>Ме</w:t>
      </w:r>
      <w:r w:rsidR="0059656B">
        <w:rPr>
          <w:lang w:val="sr-Cyrl-CS"/>
        </w:rPr>
        <w:t>наџмент (предмет: Управљање инвестицијама и пројектима)</w:t>
      </w:r>
      <w:r w:rsidR="00BB031A">
        <w:rPr>
          <w:lang w:val="sr-Cyrl-CS"/>
        </w:rPr>
        <w:t>, дана</w:t>
      </w:r>
      <w:r w:rsidR="0059656B">
        <w:rPr>
          <w:lang w:val="sr-Cyrl-CS"/>
        </w:rPr>
        <w:t xml:space="preserve"> 07</w:t>
      </w:r>
      <w:r w:rsidR="00BB031A">
        <w:rPr>
          <w:lang w:val="sr-Cyrl-CS"/>
        </w:rPr>
        <w:t>.</w:t>
      </w:r>
      <w:r w:rsidR="0059656B">
        <w:rPr>
          <w:lang w:val="sr-Cyrl-CS"/>
        </w:rPr>
        <w:t>10</w:t>
      </w:r>
      <w:r>
        <w:rPr>
          <w:lang w:val="sr-Cyrl-CS"/>
        </w:rPr>
        <w:t>.2016. године са почетком у 14,3</w:t>
      </w:r>
      <w:r w:rsidR="0059656B">
        <w:rPr>
          <w:lang w:val="sr-Cyrl-CS"/>
        </w:rPr>
        <w:t>0</w:t>
      </w:r>
      <w:r w:rsidR="00C86775">
        <w:rPr>
          <w:lang w:val="sr-Cyrl-CS"/>
        </w:rPr>
        <w:t xml:space="preserve"> часова, на Факултету пословне економије Бијељина Универзитета у Источном Сарајеву, Семберских ратара</w:t>
      </w:r>
      <w:r w:rsidR="0059656B">
        <w:rPr>
          <w:lang w:val="sr-Cyrl-CS"/>
        </w:rPr>
        <w:t xml:space="preserve"> бб, Бијељина, слушаоница број 5</w:t>
      </w:r>
      <w:r w:rsidR="00C86775">
        <w:rPr>
          <w:lang w:val="sr-Cyrl-CS"/>
        </w:rPr>
        <w:t>.</w:t>
      </w:r>
    </w:p>
    <w:p w:rsidR="00C86775" w:rsidRDefault="00C86775" w:rsidP="005A2D39">
      <w:pPr>
        <w:jc w:val="both"/>
        <w:rPr>
          <w:lang w:val="sr-Cyrl-CS"/>
        </w:rPr>
      </w:pPr>
    </w:p>
    <w:p w:rsidR="00C86775" w:rsidRDefault="00C86775" w:rsidP="005A2D39">
      <w:pPr>
        <w:jc w:val="both"/>
        <w:rPr>
          <w:lang w:val="sr-Cyrl-CS"/>
        </w:rPr>
      </w:pPr>
      <w:r>
        <w:rPr>
          <w:lang w:val="sr-Cyrl-CS"/>
        </w:rPr>
        <w:t>Тема огледног предавања је:</w:t>
      </w:r>
    </w:p>
    <w:p w:rsidR="00C86775" w:rsidRDefault="00C86775" w:rsidP="005A2D39">
      <w:pPr>
        <w:jc w:val="both"/>
        <w:rPr>
          <w:lang w:val="sr-Cyrl-CS"/>
        </w:rPr>
      </w:pPr>
    </w:p>
    <w:p w:rsidR="00C86775" w:rsidRDefault="0059656B" w:rsidP="00C86775">
      <w:pPr>
        <w:jc w:val="both"/>
        <w:rPr>
          <w:lang w:val="ru-RU"/>
        </w:rPr>
      </w:pPr>
      <w:r>
        <w:rPr>
          <w:lang w:val="sr-Cyrl-CS"/>
        </w:rPr>
        <w:t>„Значај управљања инвестицијама</w:t>
      </w:r>
      <w:r w:rsidR="00C86775">
        <w:rPr>
          <w:lang w:val="sr-Cyrl-CS"/>
        </w:rPr>
        <w:t>“.</w:t>
      </w:r>
      <w:r w:rsidR="00C86775">
        <w:rPr>
          <w:lang w:val="ru-RU"/>
        </w:rPr>
        <w:t xml:space="preserve">   </w:t>
      </w:r>
    </w:p>
    <w:p w:rsidR="00C86775" w:rsidRDefault="00C86775" w:rsidP="005A2D39">
      <w:pPr>
        <w:jc w:val="both"/>
        <w:rPr>
          <w:lang w:val="sr-Cyrl-CS"/>
        </w:rPr>
      </w:pPr>
    </w:p>
    <w:p w:rsidR="00C86775" w:rsidRDefault="00C86775" w:rsidP="005A2D39">
      <w:pPr>
        <w:jc w:val="both"/>
        <w:rPr>
          <w:lang w:val="sr-Cyrl-CS"/>
        </w:rPr>
      </w:pPr>
    </w:p>
    <w:p w:rsidR="00450D05" w:rsidRDefault="00C86775" w:rsidP="005A2D39">
      <w:pPr>
        <w:jc w:val="both"/>
        <w:rPr>
          <w:lang w:val="sr-Cyrl-CS"/>
        </w:rPr>
      </w:pPr>
      <w:r>
        <w:rPr>
          <w:lang w:val="sr-Cyrl-CS"/>
        </w:rPr>
        <w:t>Предавање ће бити одржано пред комисијом у саставу:</w:t>
      </w:r>
    </w:p>
    <w:p w:rsidR="00797DDA" w:rsidRPr="00E97C0E" w:rsidRDefault="00797DDA" w:rsidP="00797DDA">
      <w:pPr>
        <w:numPr>
          <w:ilvl w:val="0"/>
          <w:numId w:val="3"/>
        </w:numPr>
        <w:jc w:val="both"/>
        <w:rPr>
          <w:lang w:val="sr-Cyrl-CS"/>
        </w:rPr>
      </w:pPr>
      <w:r w:rsidRPr="00E97C0E">
        <w:rPr>
          <w:lang w:val="sr-Cyrl-CS"/>
        </w:rPr>
        <w:t xml:space="preserve">Др </w:t>
      </w:r>
      <w:r w:rsidR="0059656B" w:rsidRPr="00E97C0E">
        <w:rPr>
          <w:lang w:val="sr-Cyrl-CS"/>
        </w:rPr>
        <w:t>Бранислав Машић</w:t>
      </w:r>
      <w:r w:rsidRPr="00E97C0E">
        <w:rPr>
          <w:lang w:val="sr-Cyrl-CS"/>
        </w:rPr>
        <w:t xml:space="preserve">, редовни професор, ужа </w:t>
      </w:r>
      <w:r w:rsidRPr="00E97C0E">
        <w:rPr>
          <w:lang w:val="ru-RU"/>
        </w:rPr>
        <w:t>научна област Ме</w:t>
      </w:r>
      <w:r w:rsidR="0059656B" w:rsidRPr="00E97C0E">
        <w:rPr>
          <w:lang w:val="ru-RU"/>
        </w:rPr>
        <w:t>наџмент</w:t>
      </w:r>
      <w:r w:rsidRPr="00E97C0E">
        <w:rPr>
          <w:lang w:val="sr-Cyrl-CS"/>
        </w:rPr>
        <w:t xml:space="preserve">, Економски факултет </w:t>
      </w:r>
      <w:r w:rsidR="0059656B" w:rsidRPr="00E97C0E">
        <w:rPr>
          <w:lang w:val="sr-Cyrl-CS"/>
        </w:rPr>
        <w:t xml:space="preserve">Пале </w:t>
      </w:r>
      <w:r w:rsidRPr="00E97C0E">
        <w:rPr>
          <w:lang w:val="sr-Cyrl-CS"/>
        </w:rPr>
        <w:t xml:space="preserve">Универзитета у </w:t>
      </w:r>
      <w:r w:rsidR="0059656B" w:rsidRPr="00E97C0E">
        <w:rPr>
          <w:lang w:val="sr-Cyrl-CS"/>
        </w:rPr>
        <w:t>Источном Сарајеву</w:t>
      </w:r>
      <w:r w:rsidRPr="00E97C0E">
        <w:rPr>
          <w:lang w:val="sr-Cyrl-CS"/>
        </w:rPr>
        <w:t>, предсједник комисије;</w:t>
      </w:r>
    </w:p>
    <w:p w:rsidR="00797DDA" w:rsidRPr="00E97C0E" w:rsidRDefault="0059656B" w:rsidP="00797DDA">
      <w:pPr>
        <w:numPr>
          <w:ilvl w:val="0"/>
          <w:numId w:val="3"/>
        </w:numPr>
        <w:jc w:val="both"/>
        <w:rPr>
          <w:lang w:val="sr-Cyrl-CS"/>
        </w:rPr>
      </w:pPr>
      <w:r w:rsidRPr="00E97C0E">
        <w:rPr>
          <w:lang w:val="sr-Cyrl-CS"/>
        </w:rPr>
        <w:t>Др Миладин Јовичић, ванредни</w:t>
      </w:r>
      <w:r w:rsidR="00797DDA" w:rsidRPr="00E97C0E">
        <w:rPr>
          <w:lang w:val="sr-Cyrl-CS"/>
        </w:rPr>
        <w:t xml:space="preserve"> професор, ужа научна област Менаџмент, Факултет пословне економије Бијељина</w:t>
      </w:r>
      <w:r w:rsidR="00797DDA" w:rsidRPr="00E97C0E">
        <w:rPr>
          <w:lang w:val="sr-Cyrl-BA"/>
        </w:rPr>
        <w:t xml:space="preserve"> Универзитета</w:t>
      </w:r>
      <w:r w:rsidR="00797DDA" w:rsidRPr="00E97C0E">
        <w:rPr>
          <w:lang w:val="sr-Cyrl-CS"/>
        </w:rPr>
        <w:t xml:space="preserve"> у Источном Сарајеву, члан;</w:t>
      </w:r>
    </w:p>
    <w:p w:rsidR="00797DDA" w:rsidRPr="00E97C0E" w:rsidRDefault="00797DDA" w:rsidP="00797DDA">
      <w:pPr>
        <w:numPr>
          <w:ilvl w:val="0"/>
          <w:numId w:val="3"/>
        </w:numPr>
        <w:jc w:val="both"/>
      </w:pPr>
      <w:r w:rsidRPr="00E97C0E">
        <w:rPr>
          <w:lang w:val="sr-Cyrl-CS"/>
        </w:rPr>
        <w:t xml:space="preserve">Др </w:t>
      </w:r>
      <w:r w:rsidR="0059656B" w:rsidRPr="00E97C0E">
        <w:rPr>
          <w:lang w:val="sr-Cyrl-CS"/>
        </w:rPr>
        <w:t>Никола Вукмировић</w:t>
      </w:r>
      <w:r w:rsidRPr="00E97C0E">
        <w:rPr>
          <w:lang w:val="sr-Cyrl-CS"/>
        </w:rPr>
        <w:t xml:space="preserve">, </w:t>
      </w:r>
      <w:r w:rsidR="0059656B" w:rsidRPr="00E97C0E">
        <w:rPr>
          <w:lang w:val="sr-Cyrl-CS"/>
        </w:rPr>
        <w:t>редовни</w:t>
      </w:r>
      <w:r w:rsidRPr="00E97C0E">
        <w:rPr>
          <w:lang w:val="sr-Cyrl-CS"/>
        </w:rPr>
        <w:t xml:space="preserve"> професор, ужа научна област </w:t>
      </w:r>
      <w:r w:rsidR="0059656B" w:rsidRPr="00E97C0E">
        <w:rPr>
          <w:lang w:val="sr-Cyrl-CS"/>
        </w:rPr>
        <w:t>Предузетничка</w:t>
      </w:r>
      <w:r w:rsidRPr="00E97C0E">
        <w:rPr>
          <w:lang w:val="sr-Cyrl-CS"/>
        </w:rPr>
        <w:t xml:space="preserve"> економија, </w:t>
      </w:r>
      <w:r w:rsidR="0059656B" w:rsidRPr="00E97C0E">
        <w:rPr>
          <w:lang w:val="sr-Cyrl-CS"/>
        </w:rPr>
        <w:t>Економски факултет</w:t>
      </w:r>
      <w:r w:rsidRPr="00E97C0E">
        <w:rPr>
          <w:lang w:val="sr-Cyrl-CS"/>
        </w:rPr>
        <w:t xml:space="preserve"> Универзитета у </w:t>
      </w:r>
      <w:r w:rsidR="0059656B" w:rsidRPr="00E97C0E">
        <w:rPr>
          <w:lang w:val="sr-Cyrl-CS"/>
        </w:rPr>
        <w:t>Бања Луци</w:t>
      </w:r>
      <w:r w:rsidRPr="00E97C0E">
        <w:rPr>
          <w:lang w:val="sr-Cyrl-CS"/>
        </w:rPr>
        <w:t>, члан.</w:t>
      </w:r>
      <w:r w:rsidRPr="00E97C0E">
        <w:t xml:space="preserve"> </w:t>
      </w:r>
    </w:p>
    <w:p w:rsidR="00C56C70" w:rsidRPr="00006EDB" w:rsidRDefault="00C56C70" w:rsidP="00C56C70">
      <w:pPr>
        <w:ind w:left="720"/>
        <w:jc w:val="both"/>
      </w:pPr>
    </w:p>
    <w:p w:rsidR="00C86775" w:rsidRPr="00C56C70" w:rsidRDefault="00C86775" w:rsidP="00797DDA">
      <w:pPr>
        <w:jc w:val="both"/>
        <w:rPr>
          <w:lang w:val="sr-Cyrl-CS"/>
        </w:rPr>
      </w:pPr>
      <w:r w:rsidRPr="00C56C70">
        <w:rPr>
          <w:lang w:val="sr-Cyrl-CS"/>
        </w:rPr>
        <w:t>Позивају се сви заинтересовани наставници, сарадници и студенти да присуствују наведеном предавању.</w:t>
      </w:r>
    </w:p>
    <w:p w:rsidR="00C56C70" w:rsidRDefault="00C56C70" w:rsidP="005A2D39">
      <w:pPr>
        <w:jc w:val="both"/>
        <w:rPr>
          <w:lang w:val="ru-RU"/>
        </w:rPr>
      </w:pPr>
      <w:r>
        <w:rPr>
          <w:lang w:val="ru-RU"/>
        </w:rPr>
        <w:t xml:space="preserve">Обавјештење ће </w:t>
      </w:r>
      <w:r w:rsidR="00BB031A">
        <w:rPr>
          <w:lang w:val="ru-RU"/>
        </w:rPr>
        <w:t>бити објављено на огласној табли Факултета пословне економије Бијељина</w:t>
      </w:r>
      <w:r>
        <w:rPr>
          <w:lang w:val="ru-RU"/>
        </w:rPr>
        <w:t xml:space="preserve"> и</w:t>
      </w:r>
      <w:r>
        <w:rPr>
          <w:lang w:val="sr-Latn-BA"/>
        </w:rPr>
        <w:t xml:space="preserve"> web </w:t>
      </w:r>
      <w:r>
        <w:rPr>
          <w:lang w:val="ru-RU"/>
        </w:rPr>
        <w:t xml:space="preserve"> страници </w:t>
      </w:r>
      <w:r w:rsidR="00BB031A">
        <w:rPr>
          <w:lang w:val="ru-RU"/>
        </w:rPr>
        <w:t xml:space="preserve">Факултета пословне економије Бијељина и </w:t>
      </w:r>
      <w:r>
        <w:rPr>
          <w:lang w:val="ru-RU"/>
        </w:rPr>
        <w:t>Универзитета у Источном Сарајеву.</w:t>
      </w:r>
    </w:p>
    <w:p w:rsidR="00C56C70" w:rsidRDefault="00C56C70" w:rsidP="005A2D39">
      <w:pPr>
        <w:jc w:val="both"/>
        <w:rPr>
          <w:lang w:val="ru-RU"/>
        </w:rPr>
      </w:pPr>
    </w:p>
    <w:p w:rsidR="00C56C70" w:rsidRDefault="00C56C70" w:rsidP="005A2D39">
      <w:pPr>
        <w:jc w:val="both"/>
        <w:rPr>
          <w:lang w:val="ru-RU"/>
        </w:rPr>
      </w:pPr>
    </w:p>
    <w:p w:rsidR="005A2D39" w:rsidRPr="00B1702B" w:rsidRDefault="005A2D39" w:rsidP="005A2D39">
      <w:pPr>
        <w:jc w:val="both"/>
        <w:rPr>
          <w:lang w:val="ru-RU"/>
        </w:rPr>
      </w:pPr>
      <w:r w:rsidRPr="00B1702B">
        <w:rPr>
          <w:lang w:val="ru-RU"/>
        </w:rPr>
        <w:tab/>
      </w:r>
      <w:r w:rsidRPr="00B1702B">
        <w:rPr>
          <w:lang w:val="ru-RU"/>
        </w:rPr>
        <w:tab/>
      </w:r>
      <w:r w:rsidRPr="00B1702B">
        <w:rPr>
          <w:lang w:val="ru-RU"/>
        </w:rPr>
        <w:tab/>
      </w:r>
      <w:r w:rsidRPr="00B1702B">
        <w:rPr>
          <w:lang w:val="ru-RU"/>
        </w:rPr>
        <w:tab/>
      </w:r>
      <w:r w:rsidRPr="00B1702B">
        <w:rPr>
          <w:lang w:val="ru-RU"/>
        </w:rPr>
        <w:tab/>
      </w:r>
      <w:r w:rsidRPr="00B1702B">
        <w:rPr>
          <w:lang w:val="ru-RU"/>
        </w:rPr>
        <w:tab/>
      </w:r>
      <w:r>
        <w:rPr>
          <w:lang w:val="ru-RU"/>
        </w:rPr>
        <w:t xml:space="preserve"> </w:t>
      </w:r>
      <w:r w:rsidR="00DC1AA7">
        <w:rPr>
          <w:lang w:val="ru-RU"/>
        </w:rPr>
        <w:tab/>
      </w:r>
      <w:r w:rsidR="00B66DA4">
        <w:rPr>
          <w:lang w:val="ru-RU"/>
        </w:rPr>
        <w:t xml:space="preserve">   </w:t>
      </w:r>
      <w:r w:rsidR="00C56C70">
        <w:rPr>
          <w:lang w:val="ru-RU"/>
        </w:rPr>
        <w:tab/>
      </w:r>
      <w:r w:rsidR="00BB031A">
        <w:rPr>
          <w:lang w:val="ru-RU"/>
        </w:rPr>
        <w:t xml:space="preserve"> </w:t>
      </w:r>
      <w:r w:rsidR="00B66DA4">
        <w:rPr>
          <w:lang w:val="ru-RU"/>
        </w:rPr>
        <w:t xml:space="preserve">  </w:t>
      </w:r>
      <w:r w:rsidR="00BB031A">
        <w:rPr>
          <w:lang w:val="ru-RU"/>
        </w:rPr>
        <w:t xml:space="preserve">   </w:t>
      </w:r>
      <w:r w:rsidR="00DC1AA7">
        <w:rPr>
          <w:lang w:val="ru-RU"/>
        </w:rPr>
        <w:t>Декан</w:t>
      </w:r>
      <w:r w:rsidRPr="00B1702B">
        <w:rPr>
          <w:lang w:val="ru-RU"/>
        </w:rPr>
        <w:t>:</w:t>
      </w:r>
      <w:r w:rsidRPr="00B1702B">
        <w:rPr>
          <w:lang w:val="ru-RU"/>
        </w:rPr>
        <w:tab/>
      </w:r>
    </w:p>
    <w:p w:rsidR="00D87753" w:rsidRPr="00C56C70" w:rsidRDefault="005A2D39" w:rsidP="00694143">
      <w:pPr>
        <w:jc w:val="both"/>
        <w:rPr>
          <w:lang w:val="sr-Latn-BA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 w:rsidR="00DC1AA7">
        <w:rPr>
          <w:lang w:val="ru-RU"/>
        </w:rPr>
        <w:tab/>
      </w:r>
      <w:r w:rsidR="00DC1AA7">
        <w:rPr>
          <w:lang w:val="ru-RU"/>
        </w:rPr>
        <w:tab/>
      </w:r>
      <w:r w:rsidR="00CB47AB">
        <w:rPr>
          <w:lang w:val="ru-RU"/>
        </w:rPr>
        <w:t xml:space="preserve">     </w:t>
      </w:r>
      <w:r w:rsidR="00CB47AB">
        <w:rPr>
          <w:lang w:val="ru-RU"/>
        </w:rPr>
        <w:tab/>
        <w:t xml:space="preserve"> Проф. др Миладин Јовичић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sectPr w:rsidR="00D87753" w:rsidRPr="00C56C70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4DFA"/>
    <w:multiLevelType w:val="hybridMultilevel"/>
    <w:tmpl w:val="C0A4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D1636"/>
    <w:multiLevelType w:val="hybridMultilevel"/>
    <w:tmpl w:val="6738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14807"/>
    <w:multiLevelType w:val="hybridMultilevel"/>
    <w:tmpl w:val="F1AA9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24006"/>
    <w:multiLevelType w:val="hybridMultilevel"/>
    <w:tmpl w:val="083C48C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39"/>
    <w:rsid w:val="001064E4"/>
    <w:rsid w:val="00130A6B"/>
    <w:rsid w:val="001D21FC"/>
    <w:rsid w:val="002E3CDF"/>
    <w:rsid w:val="0031597B"/>
    <w:rsid w:val="00396D5A"/>
    <w:rsid w:val="00450D05"/>
    <w:rsid w:val="005373AE"/>
    <w:rsid w:val="005608EA"/>
    <w:rsid w:val="0059656B"/>
    <w:rsid w:val="005A2D39"/>
    <w:rsid w:val="00631677"/>
    <w:rsid w:val="00652055"/>
    <w:rsid w:val="00694143"/>
    <w:rsid w:val="006D730B"/>
    <w:rsid w:val="006E2271"/>
    <w:rsid w:val="00745417"/>
    <w:rsid w:val="00797DDA"/>
    <w:rsid w:val="008416EE"/>
    <w:rsid w:val="008E6454"/>
    <w:rsid w:val="00AE6367"/>
    <w:rsid w:val="00B66DA4"/>
    <w:rsid w:val="00BB031A"/>
    <w:rsid w:val="00BD5E47"/>
    <w:rsid w:val="00C56C70"/>
    <w:rsid w:val="00C86775"/>
    <w:rsid w:val="00CB47AB"/>
    <w:rsid w:val="00D53C27"/>
    <w:rsid w:val="00D87753"/>
    <w:rsid w:val="00DC1AA7"/>
    <w:rsid w:val="00DD11AF"/>
    <w:rsid w:val="00DF4EA3"/>
    <w:rsid w:val="00E70A21"/>
    <w:rsid w:val="00E746A6"/>
    <w:rsid w:val="00E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3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3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</dc:creator>
  <cp:lastModifiedBy>Boro</cp:lastModifiedBy>
  <cp:revision>23</cp:revision>
  <cp:lastPrinted>2016-10-03T08:08:00Z</cp:lastPrinted>
  <dcterms:created xsi:type="dcterms:W3CDTF">2014-09-10T10:05:00Z</dcterms:created>
  <dcterms:modified xsi:type="dcterms:W3CDTF">2016-10-03T08:09:00Z</dcterms:modified>
</cp:coreProperties>
</file>