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7F" w:rsidRDefault="00C44F7F" w:rsidP="00C44F7F">
      <w:pPr>
        <w:spacing w:line="360" w:lineRule="auto"/>
        <w:jc w:val="both"/>
        <w:rPr>
          <w:b/>
          <w:sz w:val="28"/>
          <w:szCs w:val="28"/>
          <w:lang w:val="bs-Latn-BA"/>
        </w:rPr>
      </w:pPr>
      <w:r w:rsidRPr="001A4AA6">
        <w:rPr>
          <w:b/>
          <w:sz w:val="28"/>
          <w:szCs w:val="28"/>
          <w:lang w:val="sr-Cyrl-BA"/>
        </w:rPr>
        <w:t>Прилог бр. 1.</w:t>
      </w:r>
    </w:p>
    <w:p w:rsidR="00C31AB0" w:rsidRPr="00C31AB0" w:rsidRDefault="00C31AB0" w:rsidP="00C44F7F">
      <w:pPr>
        <w:spacing w:line="360" w:lineRule="auto"/>
        <w:jc w:val="both"/>
        <w:rPr>
          <w:b/>
          <w:sz w:val="28"/>
          <w:szCs w:val="28"/>
          <w:lang w:val="bs-Latn-BA"/>
        </w:rPr>
      </w:pPr>
    </w:p>
    <w:p w:rsidR="00C44F7F" w:rsidRPr="001A4AA6" w:rsidRDefault="00C44F7F" w:rsidP="00C44F7F">
      <w:pPr>
        <w:jc w:val="center"/>
        <w:rPr>
          <w:sz w:val="32"/>
          <w:szCs w:val="32"/>
          <w:lang w:val="sr-Cyrl-BA"/>
        </w:rPr>
      </w:pPr>
      <w:r w:rsidRPr="001A4AA6">
        <w:rPr>
          <w:sz w:val="32"/>
          <w:szCs w:val="32"/>
          <w:lang w:val="sr-Cyrl-BA"/>
        </w:rPr>
        <w:t>И З В Ј Е Ш Т А Ј</w:t>
      </w:r>
    </w:p>
    <w:p w:rsidR="00C44F7F" w:rsidRPr="001A4AA6" w:rsidRDefault="00C44F7F" w:rsidP="00C44F7F">
      <w:pPr>
        <w:jc w:val="center"/>
        <w:rPr>
          <w:b/>
          <w:lang w:val="sr-Cyrl-BA"/>
        </w:rPr>
      </w:pPr>
      <w:r w:rsidRPr="001A4AA6">
        <w:rPr>
          <w:b/>
          <w:lang w:val="sr-Cyrl-BA"/>
        </w:rPr>
        <w:t>КОМИСИЈЕ О ПРИЈАВЉЕНИМ КАНДИДАТИМА ЗА ИЗБОР У ЗВАЊЕ</w:t>
      </w:r>
    </w:p>
    <w:p w:rsidR="00C44F7F" w:rsidRPr="001A4AA6" w:rsidRDefault="00C44F7F" w:rsidP="00C44F7F">
      <w:pPr>
        <w:spacing w:line="360" w:lineRule="auto"/>
        <w:jc w:val="center"/>
        <w:rPr>
          <w:b/>
          <w:sz w:val="23"/>
          <w:szCs w:val="23"/>
          <w:lang w:val="sr-Cyrl-BA"/>
        </w:rPr>
      </w:pPr>
    </w:p>
    <w:p w:rsidR="00C44F7F" w:rsidRPr="00951183" w:rsidRDefault="00C44F7F" w:rsidP="00C44F7F">
      <w:pPr>
        <w:spacing w:line="360" w:lineRule="auto"/>
        <w:jc w:val="both"/>
        <w:rPr>
          <w:b/>
          <w:sz w:val="23"/>
          <w:szCs w:val="23"/>
          <w:lang w:val="sr-Cyrl-BA"/>
        </w:rPr>
      </w:pPr>
      <w:r w:rsidRPr="00951183">
        <w:rPr>
          <w:b/>
          <w:sz w:val="23"/>
          <w:szCs w:val="23"/>
          <w:lang w:val="sr-Cyrl-BA"/>
        </w:rPr>
        <w:t>IПОДАЦИ О КОНКУРСУ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Конкурс објављен:</w:t>
      </w:r>
      <w:r w:rsidR="00C318B6" w:rsidRPr="00951183">
        <w:rPr>
          <w:b/>
          <w:color w:val="000000" w:themeColor="text1"/>
          <w:sz w:val="23"/>
          <w:szCs w:val="23"/>
          <w:lang w:val="sr-Cyrl-BA"/>
        </w:rPr>
        <w:t>22. јуна 2016. године у днев</w:t>
      </w:r>
      <w:r w:rsidR="009E6CA4" w:rsidRPr="00951183">
        <w:rPr>
          <w:b/>
          <w:color w:val="000000" w:themeColor="text1"/>
          <w:sz w:val="23"/>
          <w:szCs w:val="23"/>
          <w:lang w:val="sr-Cyrl-BA"/>
        </w:rPr>
        <w:t>ном листу</w:t>
      </w:r>
      <w:r w:rsidR="00C318B6" w:rsidRPr="00951183">
        <w:rPr>
          <w:b/>
          <w:color w:val="000000" w:themeColor="text1"/>
          <w:sz w:val="23"/>
          <w:szCs w:val="23"/>
          <w:lang w:val="sr-Cyrl-BA"/>
        </w:rPr>
        <w:t xml:space="preserve"> „</w:t>
      </w:r>
      <w:r w:rsidR="00C318B6" w:rsidRPr="00951183">
        <w:rPr>
          <w:b/>
          <w:i/>
          <w:color w:val="000000" w:themeColor="text1"/>
          <w:sz w:val="23"/>
          <w:szCs w:val="23"/>
          <w:lang w:val="sr-Cyrl-BA"/>
        </w:rPr>
        <w:t>Глас Српске</w:t>
      </w:r>
      <w:r w:rsidR="00C318B6" w:rsidRPr="00951183">
        <w:rPr>
          <w:b/>
          <w:color w:val="000000" w:themeColor="text1"/>
          <w:sz w:val="23"/>
          <w:szCs w:val="23"/>
          <w:lang w:val="sr-Cyrl-BA"/>
        </w:rPr>
        <w:t>“</w:t>
      </w:r>
    </w:p>
    <w:p w:rsidR="009E6CA4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Ужа научна/умјетничка област:</w:t>
      </w:r>
      <w:r w:rsidR="00C318B6" w:rsidRPr="00951183">
        <w:rPr>
          <w:b/>
          <w:sz w:val="23"/>
          <w:szCs w:val="23"/>
          <w:lang w:val="sr-Cyrl-BA"/>
        </w:rPr>
        <w:t>Економско планирање и развој</w:t>
      </w:r>
      <w:r w:rsidR="009A3E68" w:rsidRPr="00951183">
        <w:rPr>
          <w:b/>
          <w:sz w:val="23"/>
          <w:szCs w:val="23"/>
          <w:lang w:val="sr-Cyrl-BA"/>
        </w:rPr>
        <w:t xml:space="preserve"> (ужа област образовања:</w:t>
      </w:r>
      <w:r w:rsidR="00C318B6" w:rsidRPr="00951183">
        <w:rPr>
          <w:b/>
          <w:sz w:val="23"/>
          <w:szCs w:val="23"/>
          <w:lang w:val="sr-Cyrl-BA"/>
        </w:rPr>
        <w:t xml:space="preserve"> Економско планирање и развој</w:t>
      </w:r>
      <w:r w:rsidR="009E6CA4" w:rsidRPr="00951183">
        <w:rPr>
          <w:b/>
          <w:sz w:val="23"/>
          <w:szCs w:val="23"/>
          <w:lang w:val="sr-Cyrl-BA"/>
        </w:rPr>
        <w:t>)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Назив факултета:</w:t>
      </w:r>
      <w:r w:rsidR="00C318B6" w:rsidRPr="00951183">
        <w:rPr>
          <w:b/>
          <w:sz w:val="23"/>
          <w:szCs w:val="23"/>
          <w:lang w:val="sr-Cyrl-BA"/>
        </w:rPr>
        <w:t>Економски факултет Источно Сарајево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Број кандидата који се бирају:</w:t>
      </w:r>
      <w:r w:rsidR="00951183">
        <w:rPr>
          <w:b/>
          <w:sz w:val="23"/>
          <w:szCs w:val="23"/>
          <w:lang w:val="sr-Cyrl-BA"/>
        </w:rPr>
        <w:t>Ј</w:t>
      </w:r>
      <w:r w:rsidR="00C318B6" w:rsidRPr="00951183">
        <w:rPr>
          <w:b/>
          <w:sz w:val="23"/>
          <w:szCs w:val="23"/>
          <w:lang w:val="sr-Cyrl-BA"/>
        </w:rPr>
        <w:t>едан</w:t>
      </w:r>
      <w:r w:rsidR="00951183">
        <w:rPr>
          <w:b/>
          <w:sz w:val="23"/>
          <w:szCs w:val="23"/>
          <w:lang w:val="sr-Cyrl-BA"/>
        </w:rPr>
        <w:t xml:space="preserve"> (1</w:t>
      </w:r>
      <w:r w:rsidR="00C318B6" w:rsidRPr="00951183">
        <w:rPr>
          <w:b/>
          <w:sz w:val="23"/>
          <w:szCs w:val="23"/>
          <w:lang w:val="sr-Cyrl-BA"/>
        </w:rPr>
        <w:t>)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Број пријављених кандидата:</w:t>
      </w:r>
      <w:r w:rsidR="00951183">
        <w:rPr>
          <w:b/>
          <w:sz w:val="23"/>
          <w:szCs w:val="23"/>
          <w:lang w:val="sr-Cyrl-BA"/>
        </w:rPr>
        <w:t>Ј</w:t>
      </w:r>
      <w:r w:rsidR="00951183" w:rsidRPr="00951183">
        <w:rPr>
          <w:b/>
          <w:sz w:val="23"/>
          <w:szCs w:val="23"/>
          <w:lang w:val="sr-Cyrl-BA"/>
        </w:rPr>
        <w:t>едан</w:t>
      </w:r>
      <w:r w:rsidR="00951183">
        <w:rPr>
          <w:b/>
          <w:sz w:val="23"/>
          <w:szCs w:val="23"/>
          <w:lang w:val="sr-Cyrl-BA"/>
        </w:rPr>
        <w:t xml:space="preserve"> (1</w:t>
      </w:r>
      <w:r w:rsidR="00951183" w:rsidRPr="00951183">
        <w:rPr>
          <w:b/>
          <w:sz w:val="23"/>
          <w:szCs w:val="23"/>
          <w:lang w:val="sr-Cyrl-BA"/>
        </w:rPr>
        <w:t>)</w:t>
      </w:r>
    </w:p>
    <w:p w:rsidR="00C44F7F" w:rsidRPr="00951183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Pr="00951183" w:rsidRDefault="00C44F7F" w:rsidP="00C44F7F">
      <w:pPr>
        <w:jc w:val="both"/>
        <w:rPr>
          <w:b/>
          <w:sz w:val="23"/>
          <w:szCs w:val="23"/>
          <w:lang w:val="sr-Cyrl-BA"/>
        </w:rPr>
      </w:pPr>
      <w:r w:rsidRPr="00951183">
        <w:rPr>
          <w:b/>
          <w:sz w:val="23"/>
          <w:szCs w:val="23"/>
          <w:lang w:val="sr-Cyrl-BA"/>
        </w:rPr>
        <w:t xml:space="preserve">IIПОДАЦИ О КАНДИДАТИМА </w:t>
      </w:r>
    </w:p>
    <w:p w:rsidR="00C44F7F" w:rsidRPr="00951183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both"/>
        <w:rPr>
          <w:sz w:val="23"/>
          <w:szCs w:val="23"/>
          <w:u w:val="single"/>
          <w:lang w:val="sr-Cyrl-BA"/>
        </w:rPr>
      </w:pPr>
      <w:r w:rsidRPr="00951183">
        <w:rPr>
          <w:sz w:val="23"/>
          <w:szCs w:val="23"/>
          <w:u w:val="single"/>
          <w:lang w:val="sr-Cyrl-BA"/>
        </w:rPr>
        <w:t xml:space="preserve">Први кандидат </w:t>
      </w:r>
    </w:p>
    <w:p w:rsidR="00C44F7F" w:rsidRPr="00951183" w:rsidRDefault="00C44F7F" w:rsidP="00C44F7F">
      <w:pPr>
        <w:jc w:val="center"/>
        <w:rPr>
          <w:b/>
          <w:sz w:val="23"/>
          <w:szCs w:val="23"/>
          <w:lang w:val="sr-Cyrl-BA"/>
        </w:rPr>
      </w:pPr>
      <w:r w:rsidRPr="00951183">
        <w:rPr>
          <w:b/>
          <w:sz w:val="23"/>
          <w:szCs w:val="23"/>
          <w:lang w:val="sr-Cyrl-BA"/>
        </w:rPr>
        <w:t>1. Основни биографски подаци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Име, средње име и презиме:</w:t>
      </w:r>
      <w:r w:rsidR="00C318B6" w:rsidRPr="00951183">
        <w:rPr>
          <w:b/>
          <w:sz w:val="23"/>
          <w:szCs w:val="23"/>
          <w:lang w:val="sr-Cyrl-BA"/>
        </w:rPr>
        <w:t>Арсен (Ненад) Хршум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Датум и мјесто рођења:</w:t>
      </w:r>
      <w:r w:rsidR="00C318B6" w:rsidRPr="00951183">
        <w:rPr>
          <w:b/>
          <w:sz w:val="23"/>
          <w:szCs w:val="23"/>
          <w:lang w:val="sr-Cyrl-BA"/>
        </w:rPr>
        <w:t>10. јануар 1988. године, Рогатица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Установе у којима је био запослен:</w:t>
      </w:r>
      <w:r w:rsidR="00C318B6" w:rsidRPr="00951183">
        <w:rPr>
          <w:b/>
          <w:sz w:val="23"/>
          <w:szCs w:val="23"/>
          <w:lang w:val="sr-Cyrl-BA"/>
        </w:rPr>
        <w:t>мај 2012. - септемб</w:t>
      </w:r>
      <w:r w:rsidR="001E6807">
        <w:rPr>
          <w:b/>
          <w:sz w:val="23"/>
          <w:szCs w:val="23"/>
          <w:lang w:val="bs-Latn-BA"/>
        </w:rPr>
        <w:t>a</w:t>
      </w:r>
      <w:r w:rsidR="00C318B6" w:rsidRPr="00951183">
        <w:rPr>
          <w:b/>
          <w:sz w:val="23"/>
          <w:szCs w:val="23"/>
          <w:lang w:val="sr-Cyrl-BA"/>
        </w:rPr>
        <w:t>р 2013. године: „</w:t>
      </w:r>
      <w:r w:rsidR="00C318B6" w:rsidRPr="00951183">
        <w:rPr>
          <w:b/>
          <w:i/>
          <w:sz w:val="23"/>
          <w:szCs w:val="23"/>
          <w:lang w:val="sr-Cyrl-BA"/>
        </w:rPr>
        <w:t>Smart System Solution</w:t>
      </w:r>
      <w:r w:rsidR="00C318B6" w:rsidRPr="00951183">
        <w:rPr>
          <w:b/>
          <w:sz w:val="23"/>
          <w:szCs w:val="23"/>
          <w:lang w:val="sr-Cyrl-BA"/>
        </w:rPr>
        <w:t xml:space="preserve"> д.о.о.“ Пале; октобар 2013</w:t>
      </w:r>
      <w:r w:rsidR="009A3E68" w:rsidRPr="00951183">
        <w:rPr>
          <w:b/>
          <w:sz w:val="23"/>
          <w:szCs w:val="23"/>
          <w:lang w:val="sr-Cyrl-BA"/>
        </w:rPr>
        <w:t>.</w:t>
      </w:r>
      <w:r w:rsidR="00C318B6" w:rsidRPr="00951183">
        <w:rPr>
          <w:b/>
          <w:sz w:val="23"/>
          <w:szCs w:val="23"/>
          <w:lang w:val="sr-Cyrl-BA"/>
        </w:rPr>
        <w:t xml:space="preserve"> - данас: Економски факултет Источно Сарајево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Звања</w:t>
      </w:r>
      <w:r w:rsidR="00A72AFF" w:rsidRPr="00951183">
        <w:rPr>
          <w:sz w:val="23"/>
          <w:szCs w:val="23"/>
          <w:lang w:val="sr-Cyrl-BA"/>
        </w:rPr>
        <w:t>/</w:t>
      </w:r>
      <w:r w:rsidRPr="00951183">
        <w:rPr>
          <w:sz w:val="23"/>
          <w:szCs w:val="23"/>
          <w:lang w:val="sr-Cyrl-BA"/>
        </w:rPr>
        <w:t>радна мјеста:</w:t>
      </w:r>
      <w:r w:rsidR="008B5832" w:rsidRPr="00951183">
        <w:rPr>
          <w:b/>
          <w:sz w:val="23"/>
          <w:szCs w:val="23"/>
          <w:lang w:val="sr-Cyrl-BA"/>
        </w:rPr>
        <w:t>Асистент (Економски факултет Источно Сарајево)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Научна/умјетничка област:</w:t>
      </w:r>
      <w:r w:rsidR="008B5832" w:rsidRPr="00951183">
        <w:rPr>
          <w:b/>
          <w:sz w:val="23"/>
          <w:szCs w:val="23"/>
          <w:lang w:val="sr-Cyrl-BA"/>
        </w:rPr>
        <w:t>Економско планирање и развој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951183">
        <w:rPr>
          <w:i/>
          <w:sz w:val="23"/>
          <w:szCs w:val="23"/>
          <w:lang w:val="sr-Cyrl-BA"/>
        </w:rPr>
        <w:t>Чланство у научним и стручним организацијама или удружењима:</w:t>
      </w:r>
      <w:r w:rsidR="008B5832" w:rsidRPr="00951183">
        <w:rPr>
          <w:b/>
          <w:i/>
          <w:sz w:val="23"/>
          <w:szCs w:val="23"/>
          <w:lang w:val="sr-Cyrl-BA"/>
        </w:rPr>
        <w:t>-</w:t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Pr="00951183" w:rsidRDefault="00C44F7F" w:rsidP="00C44F7F">
      <w:pPr>
        <w:jc w:val="center"/>
        <w:rPr>
          <w:sz w:val="23"/>
          <w:szCs w:val="23"/>
          <w:lang w:val="sr-Cyrl-BA"/>
        </w:rPr>
      </w:pPr>
      <w:r w:rsidRPr="00951183">
        <w:rPr>
          <w:b/>
          <w:sz w:val="23"/>
          <w:szCs w:val="23"/>
          <w:lang w:val="sr-Cyrl-BA"/>
        </w:rPr>
        <w:t>2. Биографија, дипломе и звања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951183">
        <w:rPr>
          <w:sz w:val="23"/>
          <w:szCs w:val="23"/>
          <w:u w:val="single"/>
          <w:lang w:val="sr-Cyrl-BA"/>
        </w:rPr>
        <w:t>Осн</w:t>
      </w:r>
      <w:r w:rsidR="00A847AE" w:rsidRPr="00951183">
        <w:rPr>
          <w:sz w:val="23"/>
          <w:szCs w:val="23"/>
          <w:u w:val="single"/>
          <w:lang w:val="sr-Cyrl-BA"/>
        </w:rPr>
        <w:t>о</w:t>
      </w:r>
      <w:r w:rsidRPr="00951183">
        <w:rPr>
          <w:sz w:val="23"/>
          <w:szCs w:val="23"/>
          <w:u w:val="single"/>
          <w:lang w:val="sr-Cyrl-BA"/>
        </w:rPr>
        <w:t>вне студије(студије првог циклуса):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Назив институције:</w:t>
      </w:r>
      <w:r w:rsidR="008B5832" w:rsidRPr="00951183">
        <w:rPr>
          <w:sz w:val="23"/>
          <w:szCs w:val="23"/>
          <w:lang w:val="sr-Cyrl-BA"/>
        </w:rPr>
        <w:t xml:space="preserve"> Економски факултет Источно Сарајево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Мјесто и година завршетка:</w:t>
      </w:r>
      <w:r w:rsidR="009A3E68" w:rsidRPr="00951183">
        <w:rPr>
          <w:sz w:val="23"/>
          <w:szCs w:val="23"/>
          <w:lang w:val="sr-Cyrl-BA"/>
        </w:rPr>
        <w:t xml:space="preserve">Пале - </w:t>
      </w:r>
      <w:r w:rsidR="008B5832" w:rsidRPr="00951183">
        <w:rPr>
          <w:sz w:val="23"/>
          <w:szCs w:val="23"/>
          <w:lang w:val="sr-Cyrl-BA"/>
        </w:rPr>
        <w:t>Источно Сарајево; септембар 2011. године (просјечна оцјена 9,03 – студент генерације, добитник Плакете Универзитета за изузетан успјех током студирања)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951183">
        <w:rPr>
          <w:sz w:val="23"/>
          <w:szCs w:val="23"/>
          <w:u w:val="single"/>
          <w:lang w:val="sr-Cyrl-BA"/>
        </w:rPr>
        <w:t>Постдипломске студије(студије другог циклуса):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Назив институције:</w:t>
      </w:r>
      <w:r w:rsidR="008B5832" w:rsidRPr="00951183">
        <w:rPr>
          <w:sz w:val="23"/>
          <w:szCs w:val="23"/>
          <w:lang w:val="sr-Cyrl-BA"/>
        </w:rPr>
        <w:t xml:space="preserve"> Економски факултет Источно Сарајево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Мјесто и година завршетка:</w:t>
      </w:r>
      <w:r w:rsidR="009A3E68" w:rsidRPr="00951183">
        <w:rPr>
          <w:sz w:val="23"/>
          <w:szCs w:val="23"/>
          <w:lang w:val="sr-Cyrl-BA"/>
        </w:rPr>
        <w:t xml:space="preserve">Пале - </w:t>
      </w:r>
      <w:r w:rsidR="008B5832" w:rsidRPr="00951183">
        <w:rPr>
          <w:sz w:val="23"/>
          <w:szCs w:val="23"/>
          <w:lang w:val="sr-Cyrl-BA"/>
        </w:rPr>
        <w:t>Источно Сарајево; мај 2016. године (просјечна оцјена 10,00)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Назив магистарског рада:</w:t>
      </w:r>
      <w:r w:rsidR="008B5832" w:rsidRPr="00951183">
        <w:rPr>
          <w:sz w:val="23"/>
          <w:szCs w:val="23"/>
          <w:lang w:val="sr-Cyrl-BA"/>
        </w:rPr>
        <w:t xml:space="preserve"> „Предности и могући недостаци програма Међународног монетарног фонда у земљама у транзицији“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Ужа научна/умјетничка област:</w:t>
      </w:r>
      <w:r w:rsidR="00A72AFF" w:rsidRPr="00951183">
        <w:rPr>
          <w:color w:val="000000" w:themeColor="text1"/>
          <w:sz w:val="23"/>
          <w:szCs w:val="23"/>
          <w:lang w:val="sr-Cyrl-BA"/>
        </w:rPr>
        <w:t xml:space="preserve">Теоријска економија и </w:t>
      </w:r>
      <w:r w:rsidR="00951183" w:rsidRPr="00951183">
        <w:rPr>
          <w:color w:val="000000" w:themeColor="text1"/>
          <w:sz w:val="23"/>
          <w:szCs w:val="23"/>
          <w:lang w:val="sr-Cyrl-BA"/>
        </w:rPr>
        <w:t>Економско планирање и развој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951183">
        <w:rPr>
          <w:sz w:val="23"/>
          <w:szCs w:val="23"/>
          <w:u w:val="single"/>
          <w:lang w:val="sr-Cyrl-BA"/>
        </w:rPr>
        <w:t>Докторат(студије трећег циклуса):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Назив институције:</w:t>
      </w:r>
      <w:r w:rsidR="008B5832" w:rsidRPr="00951183">
        <w:rPr>
          <w:sz w:val="23"/>
          <w:szCs w:val="23"/>
          <w:lang w:val="sr-Cyrl-BA"/>
        </w:rPr>
        <w:t xml:space="preserve"> -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Мјесто и година завршетка:</w:t>
      </w:r>
      <w:r w:rsidR="008B5832" w:rsidRPr="00951183">
        <w:rPr>
          <w:sz w:val="23"/>
          <w:szCs w:val="23"/>
          <w:lang w:val="sr-Cyrl-BA"/>
        </w:rPr>
        <w:t xml:space="preserve"> -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Назив дисертације:</w:t>
      </w:r>
      <w:r w:rsidR="008B5832" w:rsidRPr="00951183">
        <w:rPr>
          <w:sz w:val="23"/>
          <w:szCs w:val="23"/>
          <w:lang w:val="sr-Cyrl-BA"/>
        </w:rPr>
        <w:t xml:space="preserve"> -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Ужа научна/умјетничка област:</w:t>
      </w:r>
      <w:r w:rsidR="008B5832" w:rsidRPr="00951183">
        <w:rPr>
          <w:sz w:val="23"/>
          <w:szCs w:val="23"/>
          <w:lang w:val="sr-Cyrl-BA"/>
        </w:rPr>
        <w:t xml:space="preserve"> -</w:t>
      </w:r>
    </w:p>
    <w:p w:rsidR="00C31AB0" w:rsidRDefault="00C31AB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  <w:r w:rsidR="008B5832" w:rsidRPr="00951183">
        <w:rPr>
          <w:sz w:val="23"/>
          <w:szCs w:val="23"/>
          <w:lang w:val="sr-Cyrl-BA"/>
        </w:rPr>
        <w:t xml:space="preserve"> Економски </w:t>
      </w:r>
      <w:r w:rsidR="009A3E68" w:rsidRPr="00951183">
        <w:rPr>
          <w:sz w:val="23"/>
          <w:szCs w:val="23"/>
          <w:lang w:val="sr-Cyrl-BA"/>
        </w:rPr>
        <w:t>факултет Источно Сарајево;</w:t>
      </w:r>
      <w:r w:rsidR="001E6807">
        <w:rPr>
          <w:sz w:val="23"/>
          <w:szCs w:val="23"/>
          <w:lang w:val="sr-Cyrl-BA"/>
        </w:rPr>
        <w:t xml:space="preserve"> асистент з</w:t>
      </w:r>
      <w:r w:rsidR="008B5832" w:rsidRPr="00951183">
        <w:rPr>
          <w:sz w:val="23"/>
          <w:szCs w:val="23"/>
          <w:lang w:val="sr-Cyrl-BA"/>
        </w:rPr>
        <w:t>а ужу научну обла</w:t>
      </w:r>
      <w:r w:rsidR="00951183" w:rsidRPr="00951183">
        <w:rPr>
          <w:sz w:val="23"/>
          <w:szCs w:val="23"/>
          <w:lang w:val="sr-Cyrl-BA"/>
        </w:rPr>
        <w:t>ст Економско планирање и развој;</w:t>
      </w:r>
      <w:r w:rsidR="009A3E68" w:rsidRPr="00951183">
        <w:rPr>
          <w:sz w:val="23"/>
          <w:szCs w:val="23"/>
          <w:lang w:val="sr-Cyrl-BA"/>
        </w:rPr>
        <w:t xml:space="preserve"> од</w:t>
      </w:r>
      <w:r w:rsidR="00951183" w:rsidRPr="00951183">
        <w:rPr>
          <w:sz w:val="23"/>
          <w:szCs w:val="23"/>
          <w:lang w:val="sr-Cyrl-BA"/>
        </w:rPr>
        <w:t xml:space="preserve"> 2013. до </w:t>
      </w:r>
      <w:r w:rsidR="008B5832" w:rsidRPr="00951183">
        <w:rPr>
          <w:sz w:val="23"/>
          <w:szCs w:val="23"/>
          <w:lang w:val="sr-Cyrl-BA"/>
        </w:rPr>
        <w:t>2017. године</w:t>
      </w:r>
    </w:p>
    <w:p w:rsidR="00C44F7F" w:rsidRPr="00951183" w:rsidRDefault="00C44F7F" w:rsidP="00C44F7F">
      <w:pPr>
        <w:ind w:firstLine="360"/>
        <w:jc w:val="center"/>
        <w:rPr>
          <w:sz w:val="23"/>
          <w:szCs w:val="23"/>
          <w:lang w:val="sr-Cyrl-BA"/>
        </w:rPr>
      </w:pPr>
      <w:r w:rsidRPr="00951183">
        <w:rPr>
          <w:b/>
          <w:sz w:val="23"/>
          <w:szCs w:val="23"/>
          <w:lang w:val="sr-Cyrl-BA"/>
        </w:rPr>
        <w:lastRenderedPageBreak/>
        <w:t>3. Научна/умјетничка дјелатност кандидата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951183">
        <w:rPr>
          <w:sz w:val="23"/>
          <w:szCs w:val="23"/>
          <w:lang w:val="sr-Cyrl-BA"/>
        </w:rPr>
        <w:t>1.</w:t>
      </w:r>
      <w:r w:rsidRPr="00951183">
        <w:rPr>
          <w:sz w:val="23"/>
          <w:szCs w:val="23"/>
          <w:u w:val="single"/>
          <w:lang w:val="sr-Cyrl-BA"/>
        </w:rPr>
        <w:t xml:space="preserve"> Радови прије првог и/или  последњег избора/реизбора</w:t>
      </w:r>
    </w:p>
    <w:p w:rsidR="00A847AE" w:rsidRPr="00951183" w:rsidRDefault="00A847AE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A847AE" w:rsidRPr="00951183" w:rsidRDefault="00A847AE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 xml:space="preserve">1. Владушић, Љ., Хршум, А., Крунић, Б., Бојовић, А. и Икић, Т., </w:t>
      </w:r>
      <w:r w:rsidR="007B1839" w:rsidRPr="00951183">
        <w:rPr>
          <w:i/>
          <w:sz w:val="23"/>
          <w:szCs w:val="23"/>
          <w:lang w:val="sr-Cyrl-BA"/>
        </w:rPr>
        <w:t xml:space="preserve">„Мала и средња </w:t>
      </w:r>
      <w:r w:rsidRPr="00951183">
        <w:rPr>
          <w:i/>
          <w:sz w:val="23"/>
          <w:szCs w:val="23"/>
          <w:lang w:val="sr-Cyrl-BA"/>
        </w:rPr>
        <w:t>предузећа у функцији развоја туризма - анализа на примјеру ОЦ Јахорина“</w:t>
      </w:r>
      <w:r w:rsidRPr="00951183">
        <w:rPr>
          <w:sz w:val="23"/>
          <w:szCs w:val="23"/>
          <w:lang w:val="sr-Cyrl-BA"/>
        </w:rPr>
        <w:t>, IIНаучно-стручна конференција са међународн</w:t>
      </w:r>
      <w:r w:rsidR="007B1839" w:rsidRPr="00951183">
        <w:rPr>
          <w:sz w:val="23"/>
          <w:szCs w:val="23"/>
          <w:lang w:val="sr-Cyrl-BA"/>
        </w:rPr>
        <w:t xml:space="preserve">им учешћем Јахорински пословни </w:t>
      </w:r>
      <w:r w:rsidRPr="00951183">
        <w:rPr>
          <w:sz w:val="23"/>
          <w:szCs w:val="23"/>
          <w:lang w:val="sr-Cyrl-BA"/>
        </w:rPr>
        <w:t>дани: предузетништва, гастрономије и туризма, Пале -Јахорина, 2013. године.</w:t>
      </w:r>
    </w:p>
    <w:p w:rsidR="00A847AE" w:rsidRPr="00951183" w:rsidRDefault="00A847AE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Pr="00951183" w:rsidRDefault="00C44F7F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951183">
        <w:rPr>
          <w:sz w:val="23"/>
          <w:szCs w:val="23"/>
          <w:lang w:val="sr-Cyrl-BA"/>
        </w:rPr>
        <w:t>2</w:t>
      </w:r>
      <w:r w:rsidR="00C53B0F">
        <w:rPr>
          <w:sz w:val="23"/>
          <w:szCs w:val="23"/>
          <w:lang w:val="sr-Cyrl-BA"/>
        </w:rPr>
        <w:t>а</w:t>
      </w:r>
      <w:r w:rsidRPr="00951183">
        <w:rPr>
          <w:sz w:val="23"/>
          <w:szCs w:val="23"/>
          <w:lang w:val="sr-Cyrl-BA"/>
        </w:rPr>
        <w:t>.</w:t>
      </w:r>
      <w:r w:rsidRPr="00951183">
        <w:rPr>
          <w:sz w:val="23"/>
          <w:szCs w:val="23"/>
          <w:u w:val="single"/>
          <w:lang w:val="sr-Cyrl-BA"/>
        </w:rPr>
        <w:t xml:space="preserve"> Радови послије последњег избора/реизбора</w:t>
      </w:r>
    </w:p>
    <w:p w:rsidR="00A847AE" w:rsidRPr="00951183" w:rsidRDefault="00A847AE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A847AE" w:rsidRPr="00951183" w:rsidRDefault="009E6CA4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 xml:space="preserve">1. Хршум, А., </w:t>
      </w:r>
      <w:r w:rsidRPr="00951183">
        <w:rPr>
          <w:i/>
          <w:sz w:val="23"/>
          <w:szCs w:val="23"/>
          <w:lang w:val="sr-Cyrl-BA"/>
        </w:rPr>
        <w:t>„Увођење корпоративног управљања у јавна пред</w:t>
      </w:r>
      <w:r w:rsidR="007B1839" w:rsidRPr="00951183">
        <w:rPr>
          <w:i/>
          <w:sz w:val="23"/>
          <w:szCs w:val="23"/>
          <w:lang w:val="sr-Cyrl-BA"/>
        </w:rPr>
        <w:t xml:space="preserve">узећа са циљем </w:t>
      </w:r>
      <w:r w:rsidRPr="00951183">
        <w:rPr>
          <w:i/>
          <w:sz w:val="23"/>
          <w:szCs w:val="23"/>
          <w:lang w:val="sr-Cyrl-BA"/>
        </w:rPr>
        <w:t>повећања њихове ефикасности“</w:t>
      </w:r>
      <w:r w:rsidRPr="00951183">
        <w:rPr>
          <w:sz w:val="23"/>
          <w:szCs w:val="23"/>
          <w:lang w:val="sr-Cyrl-BA"/>
        </w:rPr>
        <w:t xml:space="preserve">, IV </w:t>
      </w:r>
      <w:r w:rsidR="007B1839" w:rsidRPr="00951183">
        <w:rPr>
          <w:sz w:val="23"/>
          <w:szCs w:val="23"/>
          <w:lang w:val="sr-Cyrl-BA"/>
        </w:rPr>
        <w:t xml:space="preserve">Научно-стручна конференција са </w:t>
      </w:r>
      <w:r w:rsidRPr="00951183">
        <w:rPr>
          <w:sz w:val="23"/>
          <w:szCs w:val="23"/>
          <w:lang w:val="sr-Cyrl-BA"/>
        </w:rPr>
        <w:t>међународним учешћем Јахорински пос</w:t>
      </w:r>
      <w:r w:rsidR="007B1839" w:rsidRPr="00951183">
        <w:rPr>
          <w:sz w:val="23"/>
          <w:szCs w:val="23"/>
          <w:lang w:val="sr-Cyrl-BA"/>
        </w:rPr>
        <w:t xml:space="preserve">ловни дани: туризам у функцији </w:t>
      </w:r>
      <w:r w:rsidRPr="00951183">
        <w:rPr>
          <w:sz w:val="23"/>
          <w:szCs w:val="23"/>
          <w:lang w:val="sr-Cyrl-BA"/>
        </w:rPr>
        <w:t>економског развоја, Пале - Јахорина, 2015. године</w:t>
      </w:r>
    </w:p>
    <w:p w:rsidR="007B1839" w:rsidRPr="00951183" w:rsidRDefault="007B1839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9E6CA4" w:rsidRPr="00951183" w:rsidRDefault="00A72AFF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 w:val="23"/>
          <w:szCs w:val="23"/>
          <w:lang w:val="sr-Cyrl-BA"/>
        </w:rPr>
      </w:pPr>
      <w:r w:rsidRPr="00951183">
        <w:rPr>
          <w:color w:val="000000" w:themeColor="text1"/>
          <w:sz w:val="23"/>
          <w:szCs w:val="23"/>
          <w:lang w:val="sr-Cyrl-BA"/>
        </w:rPr>
        <w:t>Јавни сектор и јавна (државна) предузећа заузимају значајно мјесто у привредном животу готово сваке национа</w:t>
      </w:r>
      <w:r w:rsidR="001E6807">
        <w:rPr>
          <w:color w:val="000000" w:themeColor="text1"/>
          <w:sz w:val="23"/>
          <w:szCs w:val="23"/>
          <w:lang w:val="sr-Cyrl-BA"/>
        </w:rPr>
        <w:t>лне економије</w:t>
      </w:r>
      <w:r w:rsidRPr="00951183">
        <w:rPr>
          <w:color w:val="000000" w:themeColor="text1"/>
          <w:sz w:val="23"/>
          <w:szCs w:val="23"/>
          <w:lang w:val="sr-Cyrl-BA"/>
        </w:rPr>
        <w:t>. Ипак, јавна предузећа су неријетко неефикасна и бројна литература је посвећена анализи узрока и покушају давања препорука како би се те неефикасности и ограничења превазишла</w:t>
      </w:r>
      <w:r w:rsidR="00265079" w:rsidRPr="00951183">
        <w:rPr>
          <w:color w:val="000000" w:themeColor="text1"/>
          <w:sz w:val="23"/>
          <w:szCs w:val="23"/>
          <w:lang w:val="sr-Cyrl-BA"/>
        </w:rPr>
        <w:t xml:space="preserve"> или умањила</w:t>
      </w:r>
      <w:r w:rsidRPr="00951183">
        <w:rPr>
          <w:color w:val="000000" w:themeColor="text1"/>
          <w:sz w:val="23"/>
          <w:szCs w:val="23"/>
          <w:lang w:val="sr-Cyrl-BA"/>
        </w:rPr>
        <w:t xml:space="preserve">. Велики број препорука и концепата се заснива на позитивним праксама и искуствима из предузећа која су у приватном власништву. Корпоративно управљање </w:t>
      </w:r>
      <w:r w:rsidR="001E6807">
        <w:rPr>
          <w:color w:val="000000" w:themeColor="text1"/>
          <w:sz w:val="23"/>
          <w:szCs w:val="23"/>
          <w:lang w:val="sr-Cyrl-BA"/>
        </w:rPr>
        <w:t>као један концепт који има</w:t>
      </w:r>
      <w:r w:rsidRPr="00951183">
        <w:rPr>
          <w:color w:val="000000" w:themeColor="text1"/>
          <w:sz w:val="23"/>
          <w:szCs w:val="23"/>
          <w:lang w:val="sr-Cyrl-BA"/>
        </w:rPr>
        <w:t xml:space="preserve"> исходиште у приватном сектору, свакако је област која, уколико се на одговарају</w:t>
      </w:r>
      <w:r w:rsidR="001E6807">
        <w:rPr>
          <w:color w:val="000000" w:themeColor="text1"/>
          <w:sz w:val="23"/>
          <w:szCs w:val="23"/>
          <w:lang w:val="sr-Cyrl-BA"/>
        </w:rPr>
        <w:t>ћ</w:t>
      </w:r>
      <w:r w:rsidRPr="00951183">
        <w:rPr>
          <w:color w:val="000000" w:themeColor="text1"/>
          <w:sz w:val="23"/>
          <w:szCs w:val="23"/>
          <w:lang w:val="sr-Cyrl-BA"/>
        </w:rPr>
        <w:t>и начин примјени на јавна предузећа, може да унаприједи ефикасност ових субјеката. С тим у вези, смјернице за корпоративно управљање у државним предузећима Организације за економску сарадњу и развој (</w:t>
      </w:r>
      <w:r w:rsidRPr="00951183">
        <w:rPr>
          <w:i/>
          <w:color w:val="000000" w:themeColor="text1"/>
          <w:sz w:val="23"/>
          <w:szCs w:val="23"/>
          <w:lang w:val="sr-Cyrl-BA"/>
        </w:rPr>
        <w:t>OECD</w:t>
      </w:r>
      <w:r w:rsidRPr="00951183">
        <w:rPr>
          <w:color w:val="000000" w:themeColor="text1"/>
          <w:sz w:val="23"/>
          <w:szCs w:val="23"/>
          <w:lang w:val="sr-Cyrl-BA"/>
        </w:rPr>
        <w:t xml:space="preserve">) могу представљати адекватан оквир за увођење овог концепта </w:t>
      </w:r>
      <w:r w:rsidR="0005467D">
        <w:rPr>
          <w:color w:val="000000" w:themeColor="text1"/>
          <w:sz w:val="23"/>
          <w:szCs w:val="23"/>
          <w:lang w:val="sr-Cyrl-BA"/>
        </w:rPr>
        <w:t xml:space="preserve">у јавна предузећа. Предмет </w:t>
      </w:r>
      <w:r w:rsidRPr="00951183">
        <w:rPr>
          <w:color w:val="000000" w:themeColor="text1"/>
          <w:sz w:val="23"/>
          <w:szCs w:val="23"/>
          <w:lang w:val="sr-Cyrl-BA"/>
        </w:rPr>
        <w:t xml:space="preserve">рада јесте анализа основних ограничења јавних предузећа и сагледавање генезе развоја корпоративног управљања. Циљ рада </w:t>
      </w:r>
      <w:r w:rsidR="00265079" w:rsidRPr="00951183">
        <w:rPr>
          <w:color w:val="000000" w:themeColor="text1"/>
          <w:sz w:val="23"/>
          <w:szCs w:val="23"/>
          <w:lang w:val="sr-Cyrl-BA"/>
        </w:rPr>
        <w:t xml:space="preserve">се огледа у намјери да се </w:t>
      </w:r>
      <w:r w:rsidRPr="00951183">
        <w:rPr>
          <w:i/>
          <w:color w:val="000000" w:themeColor="text1"/>
          <w:sz w:val="23"/>
          <w:szCs w:val="23"/>
          <w:lang w:val="sr-Cyrl-BA"/>
        </w:rPr>
        <w:t>OECD</w:t>
      </w:r>
      <w:r w:rsidRPr="00951183">
        <w:rPr>
          <w:color w:val="000000" w:themeColor="text1"/>
          <w:sz w:val="23"/>
          <w:szCs w:val="23"/>
          <w:lang w:val="sr-Cyrl-BA"/>
        </w:rPr>
        <w:t>-e смјернице прикажу као одговарајући оквир за примјену корпоративног управљања у јавним предузећима а све са циљем да се унаприј</w:t>
      </w:r>
      <w:r w:rsidR="00A14AE4" w:rsidRPr="00951183">
        <w:rPr>
          <w:color w:val="000000" w:themeColor="text1"/>
          <w:sz w:val="23"/>
          <w:szCs w:val="23"/>
          <w:lang w:val="sr-Cyrl-BA"/>
        </w:rPr>
        <w:t>еди ефикасност ових субјеката. У првом дијелу рада, прецизира се појам корпоративн</w:t>
      </w:r>
      <w:r w:rsidR="001E6807">
        <w:rPr>
          <w:color w:val="000000" w:themeColor="text1"/>
          <w:sz w:val="23"/>
          <w:szCs w:val="23"/>
          <w:lang w:val="sr-Cyrl-BA"/>
        </w:rPr>
        <w:t xml:space="preserve">ог управљања док други дио </w:t>
      </w:r>
      <w:r w:rsidR="00A14AE4" w:rsidRPr="00951183">
        <w:rPr>
          <w:color w:val="000000" w:themeColor="text1"/>
          <w:sz w:val="23"/>
          <w:szCs w:val="23"/>
          <w:lang w:val="sr-Cyrl-BA"/>
        </w:rPr>
        <w:t>указује на основне карактеристике јавних предузећа и сагледава могућности примјене корпоративног управљања</w:t>
      </w:r>
      <w:r w:rsidR="0039575B" w:rsidRPr="00951183">
        <w:rPr>
          <w:color w:val="000000" w:themeColor="text1"/>
          <w:sz w:val="23"/>
          <w:szCs w:val="23"/>
          <w:lang w:val="sr-Cyrl-BA"/>
        </w:rPr>
        <w:t xml:space="preserve"> у овим ентитетима јавног сектораидентификујући основне препреке за примјенунаведеног</w:t>
      </w:r>
      <w:r w:rsidR="00A14AE4" w:rsidRPr="00951183">
        <w:rPr>
          <w:color w:val="000000" w:themeColor="text1"/>
          <w:sz w:val="23"/>
          <w:szCs w:val="23"/>
          <w:lang w:val="sr-Cyrl-BA"/>
        </w:rPr>
        <w:t xml:space="preserve"> концепта. Завршни дио рада се бави конкретним </w:t>
      </w:r>
      <w:r w:rsidR="00A14AE4" w:rsidRPr="00951183">
        <w:rPr>
          <w:i/>
          <w:color w:val="000000" w:themeColor="text1"/>
          <w:sz w:val="23"/>
          <w:szCs w:val="23"/>
          <w:lang w:val="sr-Cyrl-BA"/>
        </w:rPr>
        <w:t>OECD</w:t>
      </w:r>
      <w:r w:rsidR="00A14AE4" w:rsidRPr="00951183">
        <w:rPr>
          <w:color w:val="000000" w:themeColor="text1"/>
          <w:sz w:val="23"/>
          <w:szCs w:val="23"/>
          <w:lang w:val="sr-Cyrl-BA"/>
        </w:rPr>
        <w:t>-e смјерницама анализирајућ</w:t>
      </w:r>
      <w:r w:rsidR="0005467D">
        <w:rPr>
          <w:color w:val="000000" w:themeColor="text1"/>
          <w:sz w:val="23"/>
          <w:szCs w:val="23"/>
          <w:lang w:val="sr-Cyrl-BA"/>
        </w:rPr>
        <w:t>и</w:t>
      </w:r>
      <w:r w:rsidR="00A14AE4" w:rsidRPr="00951183">
        <w:rPr>
          <w:color w:val="000000" w:themeColor="text1"/>
          <w:sz w:val="23"/>
          <w:szCs w:val="23"/>
          <w:lang w:val="sr-Cyrl-BA"/>
        </w:rPr>
        <w:t xml:space="preserve"> могућности њихове примјене у јавним предузећима.</w:t>
      </w:r>
    </w:p>
    <w:p w:rsidR="00A72AFF" w:rsidRPr="00951183" w:rsidRDefault="00A72AFF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9E6CA4" w:rsidRPr="00951183" w:rsidRDefault="009E6CA4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shd w:val="clear" w:color="auto" w:fill="FFFFFF"/>
          <w:lang w:val="sr-Cyrl-BA"/>
        </w:rPr>
      </w:pPr>
      <w:r w:rsidRPr="00951183">
        <w:rPr>
          <w:sz w:val="23"/>
          <w:szCs w:val="23"/>
          <w:lang w:val="sr-Cyrl-BA"/>
        </w:rPr>
        <w:t xml:space="preserve">2. Ребић, М. и Хршум, А., </w:t>
      </w:r>
      <w:r w:rsidRPr="00951183">
        <w:rPr>
          <w:i/>
          <w:color w:val="000000"/>
          <w:sz w:val="23"/>
          <w:szCs w:val="23"/>
          <w:shd w:val="clear" w:color="auto" w:fill="FFFFFF"/>
          <w:lang w:val="sr-Cyrl-BA"/>
        </w:rPr>
        <w:t>„Контрола држа</w:t>
      </w:r>
      <w:r w:rsidR="007B1839" w:rsidRPr="00951183">
        <w:rPr>
          <w:i/>
          <w:color w:val="000000"/>
          <w:sz w:val="23"/>
          <w:szCs w:val="23"/>
          <w:shd w:val="clear" w:color="auto" w:fill="FFFFFF"/>
          <w:lang w:val="sr-Cyrl-BA"/>
        </w:rPr>
        <w:t xml:space="preserve">вне помоћи у Европској унији у </w:t>
      </w:r>
      <w:r w:rsidRPr="00951183">
        <w:rPr>
          <w:i/>
          <w:color w:val="000000"/>
          <w:sz w:val="23"/>
          <w:szCs w:val="23"/>
          <w:shd w:val="clear" w:color="auto" w:fill="FFFFFF"/>
          <w:lang w:val="sr-Cyrl-BA"/>
        </w:rPr>
        <w:t>функцији јачања тржишне конкуренције“</w:t>
      </w:r>
      <w:r w:rsidRPr="00951183">
        <w:rPr>
          <w:color w:val="000000"/>
          <w:sz w:val="23"/>
          <w:szCs w:val="23"/>
          <w:shd w:val="clear" w:color="auto" w:fill="FFFFFF"/>
          <w:lang w:val="sr-Cyrl-BA"/>
        </w:rPr>
        <w:t xml:space="preserve">, XX </w:t>
      </w:r>
      <w:r w:rsidR="007B1839" w:rsidRPr="00951183">
        <w:rPr>
          <w:color w:val="000000"/>
          <w:sz w:val="23"/>
          <w:szCs w:val="23"/>
          <w:shd w:val="clear" w:color="auto" w:fill="FFFFFF"/>
          <w:lang w:val="sr-Cyrl-BA"/>
        </w:rPr>
        <w:t xml:space="preserve">научни скуп Стратегијски </w:t>
      </w:r>
      <w:r w:rsidRPr="00951183">
        <w:rPr>
          <w:color w:val="000000"/>
          <w:sz w:val="23"/>
          <w:szCs w:val="23"/>
          <w:shd w:val="clear" w:color="auto" w:fill="FFFFFF"/>
          <w:lang w:val="sr-Cyrl-BA"/>
        </w:rPr>
        <w:t xml:space="preserve">менаџмент и системи подршке одлучивању у стратегијском менаџменту, </w:t>
      </w:r>
      <w:r w:rsidR="007B1839" w:rsidRPr="00951183">
        <w:rPr>
          <w:sz w:val="23"/>
          <w:szCs w:val="23"/>
          <w:lang w:val="sr-Cyrl-BA"/>
        </w:rPr>
        <w:t xml:space="preserve">Суботица </w:t>
      </w:r>
      <w:r w:rsidRPr="00951183">
        <w:rPr>
          <w:sz w:val="23"/>
          <w:szCs w:val="23"/>
          <w:lang w:val="sr-Cyrl-BA"/>
        </w:rPr>
        <w:t>- Палић</w:t>
      </w:r>
      <w:r w:rsidRPr="00951183">
        <w:rPr>
          <w:color w:val="000000"/>
          <w:sz w:val="23"/>
          <w:szCs w:val="23"/>
          <w:shd w:val="clear" w:color="auto" w:fill="FFFFFF"/>
          <w:lang w:val="sr-Cyrl-BA"/>
        </w:rPr>
        <w:t>, 2015. године</w:t>
      </w:r>
    </w:p>
    <w:p w:rsidR="009E6CA4" w:rsidRPr="00951183" w:rsidRDefault="009E6CA4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shd w:val="clear" w:color="auto" w:fill="FFFFFF"/>
          <w:lang w:val="sr-Cyrl-BA"/>
        </w:rPr>
      </w:pPr>
    </w:p>
    <w:p w:rsidR="007B1839" w:rsidRPr="00951183" w:rsidRDefault="00265079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 w:val="23"/>
          <w:szCs w:val="23"/>
          <w:lang w:val="sr-Cyrl-BA"/>
        </w:rPr>
      </w:pPr>
      <w:r w:rsidRPr="00951183">
        <w:rPr>
          <w:color w:val="000000" w:themeColor="text1"/>
          <w:sz w:val="23"/>
          <w:szCs w:val="23"/>
          <w:lang w:val="sr-Cyrl-BA"/>
        </w:rPr>
        <w:t>Једн</w:t>
      </w:r>
      <w:r w:rsidR="0005467D">
        <w:rPr>
          <w:color w:val="000000" w:themeColor="text1"/>
          <w:sz w:val="23"/>
          <w:szCs w:val="23"/>
          <w:lang w:val="sr-Cyrl-BA"/>
        </w:rPr>
        <w:t>а</w:t>
      </w:r>
      <w:r w:rsidR="001E6807">
        <w:rPr>
          <w:color w:val="000000" w:themeColor="text1"/>
          <w:sz w:val="23"/>
          <w:szCs w:val="23"/>
          <w:lang w:val="sr-Cyrl-BA"/>
        </w:rPr>
        <w:t xml:space="preserve"> од најотворенијих питања</w:t>
      </w:r>
      <w:r w:rsidRPr="00951183">
        <w:rPr>
          <w:color w:val="000000" w:themeColor="text1"/>
          <w:sz w:val="23"/>
          <w:szCs w:val="23"/>
          <w:lang w:val="sr-Cyrl-BA"/>
        </w:rPr>
        <w:t xml:space="preserve"> савреме</w:t>
      </w:r>
      <w:r w:rsidR="0005467D">
        <w:rPr>
          <w:color w:val="000000" w:themeColor="text1"/>
          <w:sz w:val="23"/>
          <w:szCs w:val="23"/>
          <w:lang w:val="sr-Cyrl-BA"/>
        </w:rPr>
        <w:t>не економске мисли јесте оправданост</w:t>
      </w:r>
      <w:r w:rsidRPr="00951183">
        <w:rPr>
          <w:color w:val="000000" w:themeColor="text1"/>
          <w:sz w:val="23"/>
          <w:szCs w:val="23"/>
          <w:lang w:val="sr-Cyrl-BA"/>
        </w:rPr>
        <w:t xml:space="preserve"> државног интервенционизма и улог</w:t>
      </w:r>
      <w:r w:rsidR="0005467D">
        <w:rPr>
          <w:color w:val="000000" w:themeColor="text1"/>
          <w:sz w:val="23"/>
          <w:szCs w:val="23"/>
          <w:lang w:val="sr-Cyrl-BA"/>
        </w:rPr>
        <w:t>а</w:t>
      </w:r>
      <w:r w:rsidRPr="00951183">
        <w:rPr>
          <w:color w:val="000000" w:themeColor="text1"/>
          <w:sz w:val="23"/>
          <w:szCs w:val="23"/>
          <w:lang w:val="sr-Cyrl-BA"/>
        </w:rPr>
        <w:t xml:space="preserve"> државе у привредном животу. Државна помоћ приватном сектору може да има бројне користи. Ипак, уколико се та помоћ реализује без адекватне контроле и надгледања надлежних органа, у највећем броју случајева може бити погрешно </w:t>
      </w:r>
      <w:r w:rsidR="0005467D">
        <w:rPr>
          <w:color w:val="000000" w:themeColor="text1"/>
          <w:sz w:val="23"/>
          <w:szCs w:val="23"/>
          <w:lang w:val="sr-Cyrl-BA"/>
        </w:rPr>
        <w:t>усмјерена, а неријетко доводи</w:t>
      </w:r>
      <w:r w:rsidRPr="00951183">
        <w:rPr>
          <w:color w:val="000000" w:themeColor="text1"/>
          <w:sz w:val="23"/>
          <w:szCs w:val="23"/>
          <w:lang w:val="sr-Cyrl-BA"/>
        </w:rPr>
        <w:t xml:space="preserve"> до нарушавања тржишне конкуренције. Државн</w:t>
      </w:r>
      <w:r w:rsidR="0039575B" w:rsidRPr="00951183">
        <w:rPr>
          <w:color w:val="000000" w:themeColor="text1"/>
          <w:sz w:val="23"/>
          <w:szCs w:val="23"/>
          <w:lang w:val="sr-Cyrl-BA"/>
        </w:rPr>
        <w:t>у помоћ</w:t>
      </w:r>
      <w:r w:rsidRPr="00951183">
        <w:rPr>
          <w:color w:val="000000" w:themeColor="text1"/>
          <w:sz w:val="23"/>
          <w:szCs w:val="23"/>
          <w:lang w:val="sr-Cyrl-BA"/>
        </w:rPr>
        <w:t xml:space="preserve"> примарно треба усмјерити ка субјектима који су спремни да инвестирају сопствени капитал у истраживање и развој, запошљавање, локални и регионални развој а све са циљем подстицаја привредног раста и развоја</w:t>
      </w:r>
      <w:r w:rsidR="0039575B" w:rsidRPr="00951183">
        <w:rPr>
          <w:color w:val="000000" w:themeColor="text1"/>
          <w:sz w:val="23"/>
          <w:szCs w:val="23"/>
          <w:lang w:val="sr-Cyrl-BA"/>
        </w:rPr>
        <w:t>. Када се говори о Европској унији, због свих специфичности, питањ</w:t>
      </w:r>
      <w:r w:rsidR="0005467D">
        <w:rPr>
          <w:color w:val="000000" w:themeColor="text1"/>
          <w:sz w:val="23"/>
          <w:szCs w:val="23"/>
          <w:lang w:val="sr-Cyrl-BA"/>
        </w:rPr>
        <w:t>е државне помоћи посебно привлачи пажњу</w:t>
      </w:r>
      <w:r w:rsidR="0039575B" w:rsidRPr="00951183">
        <w:rPr>
          <w:color w:val="000000" w:themeColor="text1"/>
          <w:sz w:val="23"/>
          <w:szCs w:val="23"/>
          <w:lang w:val="sr-Cyrl-BA"/>
        </w:rPr>
        <w:t xml:space="preserve"> тако да је у овом погледу заузет</w:t>
      </w:r>
      <w:r w:rsidRPr="00951183">
        <w:rPr>
          <w:color w:val="000000" w:themeColor="text1"/>
          <w:sz w:val="23"/>
          <w:szCs w:val="23"/>
          <w:lang w:val="sr-Cyrl-BA"/>
        </w:rPr>
        <w:t xml:space="preserve"> веома јасан став: неопходност мањих и квалитетнијих државних помоћи које ће бити усмјерене у адекватне циљеве тј. циљеве који ће доприносити побољшању општег друштвеног благостања. Потребно је нагласити да Европска унија, када је ријеч о усмјеравању државне помоћи, предност даје управо улагању у истраживање, развој, </w:t>
      </w:r>
      <w:r w:rsidRPr="00951183">
        <w:rPr>
          <w:color w:val="000000" w:themeColor="text1"/>
          <w:sz w:val="23"/>
          <w:szCs w:val="23"/>
          <w:lang w:val="sr-Cyrl-BA"/>
        </w:rPr>
        <w:lastRenderedPageBreak/>
        <w:t xml:space="preserve">иновације, информациону технологију и регионални развој, јер управо се тада пружа највећи допринос бољој економској будућности и развоју. Главна хипотеза овог рада јесте да ефикасна контрола државне помоћи доприноси јачању тржишне конкуренције. У раду се наглашава значај ефикасне контроле државне помоћи, као и значај усмјеравања исте у хоризонталне циљеве </w:t>
      </w:r>
      <w:r w:rsidR="0039575B" w:rsidRPr="00951183">
        <w:rPr>
          <w:color w:val="000000" w:themeColor="text1"/>
          <w:sz w:val="23"/>
          <w:szCs w:val="23"/>
          <w:lang w:val="sr-Cyrl-BA"/>
        </w:rPr>
        <w:t xml:space="preserve">као што су </w:t>
      </w:r>
      <w:r w:rsidRPr="00951183">
        <w:rPr>
          <w:color w:val="000000" w:themeColor="text1"/>
          <w:sz w:val="23"/>
          <w:szCs w:val="23"/>
          <w:lang w:val="sr-Cyrl-BA"/>
        </w:rPr>
        <w:t>регионални развој, мало и средње предузетништво, истраживање и развој, иновације и</w:t>
      </w:r>
      <w:r w:rsidR="0039575B" w:rsidRPr="00951183">
        <w:rPr>
          <w:color w:val="000000" w:themeColor="text1"/>
          <w:sz w:val="23"/>
          <w:szCs w:val="23"/>
          <w:lang w:val="sr-Cyrl-BA"/>
        </w:rPr>
        <w:t xml:space="preserve"> запошљавање</w:t>
      </w:r>
      <w:r w:rsidRPr="00951183">
        <w:rPr>
          <w:color w:val="000000" w:themeColor="text1"/>
          <w:sz w:val="23"/>
          <w:szCs w:val="23"/>
          <w:lang w:val="sr-Cyrl-BA"/>
        </w:rPr>
        <w:t>.</w:t>
      </w:r>
      <w:r w:rsidR="00AF59C9">
        <w:rPr>
          <w:color w:val="000000" w:themeColor="text1"/>
          <w:sz w:val="23"/>
          <w:szCs w:val="23"/>
          <w:lang w:val="sr-Cyrl-BA"/>
        </w:rPr>
        <w:t xml:space="preserve"> У првом дијелу рада</w:t>
      </w:r>
      <w:r w:rsidR="0039575B" w:rsidRPr="00951183">
        <w:rPr>
          <w:color w:val="000000" w:themeColor="text1"/>
          <w:sz w:val="23"/>
          <w:szCs w:val="23"/>
          <w:lang w:val="sr-Cyrl-BA"/>
        </w:rPr>
        <w:t xml:space="preserve"> дефинише</w:t>
      </w:r>
      <w:r w:rsidR="00AF59C9">
        <w:rPr>
          <w:color w:val="000000" w:themeColor="text1"/>
          <w:sz w:val="23"/>
          <w:szCs w:val="23"/>
          <w:lang w:val="sr-Cyrl-BA"/>
        </w:rPr>
        <w:t xml:space="preserve"> се појам и облици</w:t>
      </w:r>
      <w:r w:rsidR="0039575B" w:rsidRPr="00951183">
        <w:rPr>
          <w:color w:val="000000" w:themeColor="text1"/>
          <w:sz w:val="23"/>
          <w:szCs w:val="23"/>
          <w:lang w:val="sr-Cyrl-BA"/>
        </w:rPr>
        <w:t xml:space="preserve"> државне помоћи док други</w:t>
      </w:r>
      <w:r w:rsidR="0005467D">
        <w:rPr>
          <w:color w:val="000000" w:themeColor="text1"/>
          <w:sz w:val="23"/>
          <w:szCs w:val="23"/>
          <w:lang w:val="sr-Cyrl-BA"/>
        </w:rPr>
        <w:t xml:space="preserve"> дио</w:t>
      </w:r>
      <w:r w:rsidR="0039575B" w:rsidRPr="00951183">
        <w:rPr>
          <w:color w:val="000000" w:themeColor="text1"/>
          <w:sz w:val="23"/>
          <w:szCs w:val="23"/>
          <w:lang w:val="sr-Cyrl-BA"/>
        </w:rPr>
        <w:t xml:space="preserve"> указује на модалитете надгледања државне помоћи од стране Европске комисије</w:t>
      </w:r>
      <w:r w:rsidR="0005467D">
        <w:rPr>
          <w:color w:val="000000" w:themeColor="text1"/>
          <w:sz w:val="23"/>
          <w:szCs w:val="23"/>
          <w:lang w:val="sr-Cyrl-BA"/>
        </w:rPr>
        <w:t>. Треће поглавље</w:t>
      </w:r>
      <w:r w:rsidR="0039575B" w:rsidRPr="00951183">
        <w:rPr>
          <w:color w:val="000000" w:themeColor="text1"/>
          <w:sz w:val="23"/>
          <w:szCs w:val="23"/>
          <w:lang w:val="sr-Cyrl-BA"/>
        </w:rPr>
        <w:t xml:space="preserve"> сагледава ефекте свје</w:t>
      </w:r>
      <w:r w:rsidR="0005467D">
        <w:rPr>
          <w:color w:val="000000" w:themeColor="text1"/>
          <w:sz w:val="23"/>
          <w:szCs w:val="23"/>
          <w:lang w:val="sr-Cyrl-BA"/>
        </w:rPr>
        <w:t>тске економске кризе на област</w:t>
      </w:r>
      <w:r w:rsidR="0039575B" w:rsidRPr="00951183">
        <w:rPr>
          <w:color w:val="000000" w:themeColor="text1"/>
          <w:sz w:val="23"/>
          <w:szCs w:val="23"/>
          <w:lang w:val="sr-Cyrl-BA"/>
        </w:rPr>
        <w:t xml:space="preserve"> државне интервенције а завршни дио рада детаљно анализира државну помоћ у Европској унији.</w:t>
      </w:r>
    </w:p>
    <w:p w:rsidR="00265079" w:rsidRPr="00951183" w:rsidRDefault="00265079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shd w:val="clear" w:color="auto" w:fill="FFFFFF"/>
          <w:lang w:val="sr-Cyrl-BA"/>
        </w:rPr>
      </w:pPr>
    </w:p>
    <w:p w:rsidR="009E6CA4" w:rsidRPr="00951183" w:rsidRDefault="009E6CA4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 xml:space="preserve">3. Ребић, М., Боровић, З. и Хршум, А., </w:t>
      </w:r>
      <w:r w:rsidRPr="00951183">
        <w:rPr>
          <w:i/>
          <w:sz w:val="23"/>
          <w:szCs w:val="23"/>
          <w:lang w:val="sr-Cyrl-BA"/>
        </w:rPr>
        <w:t>„Пр</w:t>
      </w:r>
      <w:r w:rsidR="007B1839" w:rsidRPr="00951183">
        <w:rPr>
          <w:i/>
          <w:sz w:val="23"/>
          <w:szCs w:val="23"/>
          <w:lang w:val="sr-Cyrl-BA"/>
        </w:rPr>
        <w:t xml:space="preserve">едаторске цијене као облик </w:t>
      </w:r>
      <w:r w:rsidRPr="00951183">
        <w:rPr>
          <w:i/>
          <w:sz w:val="23"/>
          <w:szCs w:val="23"/>
          <w:lang w:val="sr-Cyrl-BA"/>
        </w:rPr>
        <w:t>стратешког понашања предузећа“</w:t>
      </w:r>
      <w:r w:rsidRPr="00951183">
        <w:rPr>
          <w:sz w:val="23"/>
          <w:szCs w:val="23"/>
          <w:lang w:val="sr-Cyrl-BA"/>
        </w:rPr>
        <w:t xml:space="preserve">, V </w:t>
      </w:r>
      <w:r w:rsidR="007B1839" w:rsidRPr="00951183">
        <w:rPr>
          <w:sz w:val="23"/>
          <w:szCs w:val="23"/>
          <w:lang w:val="sr-Cyrl-BA"/>
        </w:rPr>
        <w:t xml:space="preserve">Научно-стручна конференција са </w:t>
      </w:r>
      <w:r w:rsidRPr="00951183">
        <w:rPr>
          <w:sz w:val="23"/>
          <w:szCs w:val="23"/>
          <w:lang w:val="sr-Cyrl-BA"/>
        </w:rPr>
        <w:t>међународним учешћем Јахорински пословни ф</w:t>
      </w:r>
      <w:r w:rsidR="007B1839" w:rsidRPr="00951183">
        <w:rPr>
          <w:sz w:val="23"/>
          <w:szCs w:val="23"/>
          <w:lang w:val="sr-Cyrl-BA"/>
        </w:rPr>
        <w:t xml:space="preserve">орум: туризам и конкурентност, </w:t>
      </w:r>
      <w:r w:rsidRPr="00951183">
        <w:rPr>
          <w:sz w:val="23"/>
          <w:szCs w:val="23"/>
          <w:lang w:val="sr-Cyrl-BA"/>
        </w:rPr>
        <w:t>Пале - Јахорина, 2016. године</w:t>
      </w:r>
    </w:p>
    <w:p w:rsidR="007B1839" w:rsidRPr="00951183" w:rsidRDefault="007B1839" w:rsidP="007B1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9E6CA4" w:rsidRPr="00951183" w:rsidRDefault="004D2D41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 w:val="23"/>
          <w:szCs w:val="23"/>
          <w:lang w:val="sr-Cyrl-BA"/>
        </w:rPr>
      </w:pPr>
      <w:r w:rsidRPr="00951183">
        <w:rPr>
          <w:color w:val="000000" w:themeColor="text1"/>
          <w:sz w:val="23"/>
          <w:szCs w:val="23"/>
          <w:lang w:val="sr-Cyrl-BA"/>
        </w:rPr>
        <w:t>Стратешко понашање предузећа представља свакоднев</w:t>
      </w:r>
      <w:r w:rsidR="00AF59C9">
        <w:rPr>
          <w:color w:val="000000" w:themeColor="text1"/>
          <w:sz w:val="23"/>
          <w:szCs w:val="23"/>
          <w:lang w:val="sr-Cyrl-BA"/>
        </w:rPr>
        <w:t>ну активност предузећа у</w:t>
      </w:r>
      <w:r w:rsidRPr="00951183">
        <w:rPr>
          <w:color w:val="000000" w:themeColor="text1"/>
          <w:sz w:val="23"/>
          <w:szCs w:val="23"/>
          <w:lang w:val="sr-Cyrl-BA"/>
        </w:rPr>
        <w:t xml:space="preserve"> настојању да се изборе са ривалима на тржишту, а све у циљу остваривања бољег конкурентског положаја. Један од облика стратешког пона</w:t>
      </w:r>
      <w:r w:rsidR="00AF59C9">
        <w:rPr>
          <w:color w:val="000000" w:themeColor="text1"/>
          <w:sz w:val="23"/>
          <w:szCs w:val="23"/>
          <w:lang w:val="sr-Cyrl-BA"/>
        </w:rPr>
        <w:t xml:space="preserve">шања, који је и предмет </w:t>
      </w:r>
      <w:r w:rsidR="0005467D">
        <w:rPr>
          <w:color w:val="000000" w:themeColor="text1"/>
          <w:sz w:val="23"/>
          <w:szCs w:val="23"/>
          <w:lang w:val="sr-Cyrl-BA"/>
        </w:rPr>
        <w:t>рада</w:t>
      </w:r>
      <w:r w:rsidRPr="00951183">
        <w:rPr>
          <w:color w:val="000000" w:themeColor="text1"/>
          <w:sz w:val="23"/>
          <w:szCs w:val="23"/>
          <w:lang w:val="sr-Cyrl-BA"/>
        </w:rPr>
        <w:t>, јесте и примјена предаторских цијена. Употреба предаторских цијена се сматра нелегалном према антимонополским прописима из разло</w:t>
      </w:r>
      <w:r w:rsidR="00AF59C9">
        <w:rPr>
          <w:color w:val="000000" w:themeColor="text1"/>
          <w:sz w:val="23"/>
          <w:szCs w:val="23"/>
          <w:lang w:val="sr-Cyrl-BA"/>
        </w:rPr>
        <w:t xml:space="preserve">га што њихова примјена као </w:t>
      </w:r>
      <w:r w:rsidRPr="00951183">
        <w:rPr>
          <w:color w:val="000000" w:themeColor="text1"/>
          <w:sz w:val="23"/>
          <w:szCs w:val="23"/>
          <w:lang w:val="sr-Cyrl-BA"/>
        </w:rPr>
        <w:t>примарни циљ има елиминисање конкуренције са тржишта. Међутим, примјену предаторских цијена је веома тешко доказати, што потврђује веома мали број откривених и процесуираних случајева до сада. Такође</w:t>
      </w:r>
      <w:r w:rsidR="0005467D">
        <w:rPr>
          <w:color w:val="000000" w:themeColor="text1"/>
          <w:sz w:val="23"/>
          <w:szCs w:val="23"/>
          <w:lang w:val="sr-Cyrl-BA"/>
        </w:rPr>
        <w:t>,</w:t>
      </w:r>
      <w:r w:rsidRPr="00951183">
        <w:rPr>
          <w:color w:val="000000" w:themeColor="text1"/>
          <w:sz w:val="23"/>
          <w:szCs w:val="23"/>
          <w:lang w:val="sr-Cyrl-BA"/>
        </w:rPr>
        <w:t xml:space="preserve"> ни сама предузећа се неће лако опред</w:t>
      </w:r>
      <w:r w:rsidR="0005467D">
        <w:rPr>
          <w:color w:val="000000" w:themeColor="text1"/>
          <w:sz w:val="23"/>
          <w:szCs w:val="23"/>
          <w:lang w:val="sr-Cyrl-BA"/>
        </w:rPr>
        <w:t>иј</w:t>
      </w:r>
      <w:r w:rsidRPr="00951183">
        <w:rPr>
          <w:color w:val="000000" w:themeColor="text1"/>
          <w:sz w:val="23"/>
          <w:szCs w:val="23"/>
          <w:lang w:val="sr-Cyrl-BA"/>
        </w:rPr>
        <w:t xml:space="preserve">елити </w:t>
      </w:r>
      <w:r w:rsidR="00AF59C9">
        <w:rPr>
          <w:color w:val="000000" w:themeColor="text1"/>
          <w:sz w:val="23"/>
          <w:szCs w:val="23"/>
          <w:lang w:val="sr-Cyrl-BA"/>
        </w:rPr>
        <w:t>з</w:t>
      </w:r>
      <w:r w:rsidRPr="00951183">
        <w:rPr>
          <w:color w:val="000000" w:themeColor="text1"/>
          <w:sz w:val="23"/>
          <w:szCs w:val="23"/>
          <w:lang w:val="sr-Cyrl-BA"/>
        </w:rPr>
        <w:t>а њихов</w:t>
      </w:r>
      <w:r w:rsidR="0005467D">
        <w:rPr>
          <w:color w:val="000000" w:themeColor="text1"/>
          <w:sz w:val="23"/>
          <w:szCs w:val="23"/>
          <w:lang w:val="sr-Cyrl-BA"/>
        </w:rPr>
        <w:t>у примјену против конкуренције</w:t>
      </w:r>
      <w:r w:rsidRPr="00951183">
        <w:rPr>
          <w:color w:val="000000" w:themeColor="text1"/>
          <w:sz w:val="23"/>
          <w:szCs w:val="23"/>
          <w:lang w:val="sr-Cyrl-BA"/>
        </w:rPr>
        <w:t xml:space="preserve"> јер им овај вид стратешког понашања не гарантује сигуран усп</w:t>
      </w:r>
      <w:r w:rsidR="00AF59C9">
        <w:rPr>
          <w:color w:val="000000" w:themeColor="text1"/>
          <w:sz w:val="23"/>
          <w:szCs w:val="23"/>
          <w:lang w:val="sr-Cyrl-BA"/>
        </w:rPr>
        <w:t>ј</w:t>
      </w:r>
      <w:r w:rsidRPr="00951183">
        <w:rPr>
          <w:color w:val="000000" w:themeColor="text1"/>
          <w:sz w:val="23"/>
          <w:szCs w:val="23"/>
          <w:lang w:val="sr-Cyrl-BA"/>
        </w:rPr>
        <w:t>ех и раст профита у будућности. Дакле, када се уђе у дубљу анализу предаторског понашања, примјетиће се велико присуство неизвјесности: к</w:t>
      </w:r>
      <w:r w:rsidR="0005467D">
        <w:rPr>
          <w:color w:val="000000" w:themeColor="text1"/>
          <w:sz w:val="23"/>
          <w:szCs w:val="23"/>
          <w:lang w:val="sr-Cyrl-BA"/>
        </w:rPr>
        <w:t>од предатора јер не постоји сигурност</w:t>
      </w:r>
      <w:r w:rsidRPr="00951183">
        <w:rPr>
          <w:color w:val="000000" w:themeColor="text1"/>
          <w:sz w:val="23"/>
          <w:szCs w:val="23"/>
          <w:lang w:val="sr-Cyrl-BA"/>
        </w:rPr>
        <w:t xml:space="preserve"> у коначан исход предаторског понашања; а код конкурената због присутности страха од предаторских цијена. Рад настоји да утврди да ли је, и под којим условима предаторско понашање профитабилно, да дефинише предаторске цијене и границу која их раздваја од минималних конкурентских цијена, као и да представи начине утврђивања предаторског понашања те критеријуме за спријечавање истог.</w:t>
      </w:r>
      <w:r w:rsidR="001A4AA6" w:rsidRPr="00951183">
        <w:rPr>
          <w:color w:val="000000" w:themeColor="text1"/>
          <w:sz w:val="23"/>
          <w:szCs w:val="23"/>
          <w:lang w:val="sr-Cyrl-BA"/>
        </w:rPr>
        <w:t xml:space="preserve"> У првом дијелу рада се ближе одређује појам предаторског понашања и настоји</w:t>
      </w:r>
      <w:r w:rsidR="0005467D">
        <w:rPr>
          <w:color w:val="000000" w:themeColor="text1"/>
          <w:sz w:val="23"/>
          <w:szCs w:val="23"/>
          <w:lang w:val="sr-Cyrl-BA"/>
        </w:rPr>
        <w:t xml:space="preserve"> се</w:t>
      </w:r>
      <w:r w:rsidR="00AF59C9">
        <w:rPr>
          <w:color w:val="000000" w:themeColor="text1"/>
          <w:sz w:val="23"/>
          <w:szCs w:val="23"/>
          <w:lang w:val="sr-Cyrl-BA"/>
        </w:rPr>
        <w:t xml:space="preserve"> сагледати да ли су предаторске</w:t>
      </w:r>
      <w:r w:rsidR="001A4AA6" w:rsidRPr="00951183">
        <w:rPr>
          <w:color w:val="000000" w:themeColor="text1"/>
          <w:sz w:val="23"/>
          <w:szCs w:val="23"/>
          <w:lang w:val="sr-Cyrl-BA"/>
        </w:rPr>
        <w:t xml:space="preserve"> цијене реалност у савременим привредним односима или само теоријски појам. Посебан дио рада (треће поглавље) је посвећено проблематици утврђивања и </w:t>
      </w:r>
      <w:r w:rsidR="0005467D">
        <w:rPr>
          <w:color w:val="000000" w:themeColor="text1"/>
          <w:sz w:val="23"/>
          <w:szCs w:val="23"/>
          <w:lang w:val="sr-Cyrl-BA"/>
        </w:rPr>
        <w:t>с</w:t>
      </w:r>
      <w:r w:rsidR="001A4AA6" w:rsidRPr="00951183">
        <w:rPr>
          <w:color w:val="000000" w:themeColor="text1"/>
          <w:sz w:val="23"/>
          <w:szCs w:val="23"/>
          <w:lang w:val="sr-Cyrl-BA"/>
        </w:rPr>
        <w:t>пријечавања предаторског понашања од стране привредних субјеката.</w:t>
      </w:r>
    </w:p>
    <w:p w:rsidR="004D2D41" w:rsidRPr="00951183" w:rsidRDefault="004D2D41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9E6CA4" w:rsidRPr="00951183" w:rsidRDefault="009E6CA4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951183">
        <w:rPr>
          <w:sz w:val="23"/>
          <w:szCs w:val="23"/>
          <w:lang w:val="sr-Cyrl-BA"/>
        </w:rPr>
        <w:t xml:space="preserve">4. Владушић, Љ., Ребић, М. и Хршум, А., </w:t>
      </w:r>
      <w:r w:rsidRPr="00951183">
        <w:rPr>
          <w:i/>
          <w:sz w:val="23"/>
          <w:szCs w:val="23"/>
          <w:lang w:val="sr-Cyrl-BA"/>
        </w:rPr>
        <w:t>„Управљање ризиц</w:t>
      </w:r>
      <w:r w:rsidR="007B1839" w:rsidRPr="00951183">
        <w:rPr>
          <w:i/>
          <w:sz w:val="23"/>
          <w:szCs w:val="23"/>
          <w:lang w:val="sr-Cyrl-BA"/>
        </w:rPr>
        <w:t xml:space="preserve">има у циљу </w:t>
      </w:r>
      <w:r w:rsidRPr="00951183">
        <w:rPr>
          <w:i/>
          <w:sz w:val="23"/>
          <w:szCs w:val="23"/>
          <w:lang w:val="sr-Cyrl-BA"/>
        </w:rPr>
        <w:t>пословног одлучивања у кризним ситуацијама“</w:t>
      </w:r>
      <w:r w:rsidRPr="00951183">
        <w:rPr>
          <w:sz w:val="23"/>
          <w:szCs w:val="23"/>
          <w:lang w:val="sr-Cyrl-BA"/>
        </w:rPr>
        <w:t>,</w:t>
      </w:r>
      <w:r w:rsidRPr="00951183">
        <w:rPr>
          <w:color w:val="000000"/>
          <w:sz w:val="23"/>
          <w:szCs w:val="23"/>
          <w:shd w:val="clear" w:color="auto" w:fill="FFFFFF"/>
          <w:lang w:val="sr-Cyrl-BA"/>
        </w:rPr>
        <w:t xml:space="preserve"> XXI </w:t>
      </w:r>
      <w:r w:rsidR="007B1839" w:rsidRPr="00951183">
        <w:rPr>
          <w:color w:val="000000"/>
          <w:sz w:val="23"/>
          <w:szCs w:val="23"/>
          <w:shd w:val="clear" w:color="auto" w:fill="FFFFFF"/>
          <w:lang w:val="sr-Cyrl-BA"/>
        </w:rPr>
        <w:t xml:space="preserve">научни скуп Стратегијски </w:t>
      </w:r>
      <w:r w:rsidRPr="00951183">
        <w:rPr>
          <w:color w:val="000000"/>
          <w:sz w:val="23"/>
          <w:szCs w:val="23"/>
          <w:shd w:val="clear" w:color="auto" w:fill="FFFFFF"/>
          <w:lang w:val="sr-Cyrl-BA"/>
        </w:rPr>
        <w:t xml:space="preserve">менаџмент и системи подршке одлучивању у стратегијском менаџменту, </w:t>
      </w:r>
      <w:r w:rsidR="007B1839" w:rsidRPr="00951183">
        <w:rPr>
          <w:sz w:val="23"/>
          <w:szCs w:val="23"/>
          <w:lang w:val="sr-Cyrl-BA"/>
        </w:rPr>
        <w:t xml:space="preserve">Суботица </w:t>
      </w:r>
      <w:r w:rsidRPr="00951183">
        <w:rPr>
          <w:sz w:val="23"/>
          <w:szCs w:val="23"/>
          <w:lang w:val="sr-Cyrl-BA"/>
        </w:rPr>
        <w:t>- Палић</w:t>
      </w:r>
      <w:r w:rsidRPr="00951183">
        <w:rPr>
          <w:color w:val="000000"/>
          <w:sz w:val="23"/>
          <w:szCs w:val="23"/>
          <w:shd w:val="clear" w:color="auto" w:fill="FFFFFF"/>
          <w:lang w:val="sr-Cyrl-BA"/>
        </w:rPr>
        <w:t>, 2016. године</w:t>
      </w:r>
    </w:p>
    <w:p w:rsidR="007B1839" w:rsidRPr="00951183" w:rsidRDefault="007B1839" w:rsidP="007B1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A847AE" w:rsidRPr="00102FA2" w:rsidRDefault="004D2D41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Независно од власничке структуре и величине, сва предузећа се неизбјежно суочавају са бројним ризицима и одређеним кризним ситуацијама. Овај сегмент у савременим условима пословања, које карактеришу процеси глобализације и интеграције, још више добија на значају тако да је за</w:t>
      </w:r>
      <w:r w:rsidRPr="00951183">
        <w:rPr>
          <w:color w:val="000000" w:themeColor="text1"/>
          <w:sz w:val="23"/>
          <w:szCs w:val="23"/>
          <w:lang w:val="sr-Cyrl-BA"/>
        </w:rPr>
        <w:t xml:space="preserve"> судбину</w:t>
      </w:r>
      <w:r w:rsidRPr="00951183">
        <w:rPr>
          <w:sz w:val="23"/>
          <w:szCs w:val="23"/>
          <w:lang w:val="sr-Cyrl-BA"/>
        </w:rPr>
        <w:t xml:space="preserve"> сваког предузећа од пресудне важности да добро познај</w:t>
      </w:r>
      <w:r w:rsidR="00102FA2">
        <w:rPr>
          <w:sz w:val="23"/>
          <w:szCs w:val="23"/>
          <w:lang w:val="sr-Cyrl-BA"/>
        </w:rPr>
        <w:t>е</w:t>
      </w:r>
      <w:r w:rsidRPr="00951183">
        <w:rPr>
          <w:sz w:val="23"/>
          <w:szCs w:val="23"/>
          <w:lang w:val="sr-Cyrl-BA"/>
        </w:rPr>
        <w:t xml:space="preserve"> кризни менаџмент и начине управљања ризицима. У складу са наве</w:t>
      </w:r>
      <w:r w:rsidR="0005467D">
        <w:rPr>
          <w:sz w:val="23"/>
          <w:szCs w:val="23"/>
          <w:lang w:val="sr-Cyrl-BA"/>
        </w:rPr>
        <w:t xml:space="preserve">деним, предмет истраживања </w:t>
      </w:r>
      <w:r w:rsidRPr="00951183">
        <w:rPr>
          <w:sz w:val="23"/>
          <w:szCs w:val="23"/>
          <w:lang w:val="sr-Cyrl-BA"/>
        </w:rPr>
        <w:t>рада јесте управљање ризицима у сврху доношења ефикасних пословних одлука. Основна хипотеза гласи: вођење погрешне финансијске политике представља кључни фактор узрока кризе предузећа у</w:t>
      </w:r>
      <w:r w:rsidR="0005467D">
        <w:rPr>
          <w:sz w:val="23"/>
          <w:szCs w:val="23"/>
          <w:lang w:val="sr-Cyrl-BA"/>
        </w:rPr>
        <w:t xml:space="preserve"> Републици Српској и</w:t>
      </w:r>
      <w:r w:rsidRPr="00951183">
        <w:rPr>
          <w:sz w:val="23"/>
          <w:szCs w:val="23"/>
          <w:lang w:val="sr-Cyrl-BA"/>
        </w:rPr>
        <w:t xml:space="preserve"> Босни и Херцеговини. Сходно постављеној хипотези и предмету истраживања, основни циљ истраживања јесте утврђивање фактора који пресудно утичу на по</w:t>
      </w:r>
      <w:r w:rsidR="0005467D">
        <w:rPr>
          <w:sz w:val="23"/>
          <w:szCs w:val="23"/>
          <w:lang w:val="sr-Cyrl-BA"/>
        </w:rPr>
        <w:t xml:space="preserve">јаву кризе у предузећима </w:t>
      </w:r>
      <w:r w:rsidR="0005467D" w:rsidRPr="00951183">
        <w:rPr>
          <w:sz w:val="23"/>
          <w:szCs w:val="23"/>
          <w:lang w:val="sr-Cyrl-BA"/>
        </w:rPr>
        <w:t>у</w:t>
      </w:r>
      <w:r w:rsidR="0005467D">
        <w:rPr>
          <w:sz w:val="23"/>
          <w:szCs w:val="23"/>
          <w:lang w:val="sr-Cyrl-BA"/>
        </w:rPr>
        <w:t xml:space="preserve"> Републици Српској и</w:t>
      </w:r>
      <w:r w:rsidRPr="00951183">
        <w:rPr>
          <w:sz w:val="23"/>
          <w:szCs w:val="23"/>
          <w:lang w:val="sr-Cyrl-BA"/>
        </w:rPr>
        <w:t xml:space="preserve"> Босни и Херцеговини. У оквиру првог дјела рада детаљно су образложени појам и врсте пословног ризика, </w:t>
      </w:r>
      <w:r w:rsidR="0005467D">
        <w:rPr>
          <w:sz w:val="23"/>
          <w:szCs w:val="23"/>
          <w:lang w:val="sr-Cyrl-BA"/>
        </w:rPr>
        <w:t>уз стављање нагласака на значај</w:t>
      </w:r>
      <w:r w:rsidRPr="00951183">
        <w:rPr>
          <w:sz w:val="23"/>
          <w:szCs w:val="23"/>
          <w:lang w:val="sr-Cyrl-BA"/>
        </w:rPr>
        <w:t xml:space="preserve"> познавања кризног менаџмента. </w:t>
      </w:r>
      <w:r w:rsidRPr="00951183">
        <w:rPr>
          <w:sz w:val="23"/>
          <w:szCs w:val="23"/>
          <w:lang w:val="sr-Cyrl-BA"/>
        </w:rPr>
        <w:lastRenderedPageBreak/>
        <w:t xml:space="preserve">Други дио рад је усмјерен ка анализи интегрисаног управљања ризицима, дефинисању </w:t>
      </w:r>
      <w:r w:rsidRPr="00102FA2">
        <w:rPr>
          <w:sz w:val="23"/>
          <w:szCs w:val="23"/>
          <w:lang w:val="sr-Cyrl-BA"/>
        </w:rPr>
        <w:t>стратегија за управљање истим, уз прорачун стопе ризика инвестирања у предузећа</w:t>
      </w:r>
      <w:r w:rsidR="0005467D" w:rsidRPr="00102FA2">
        <w:rPr>
          <w:sz w:val="23"/>
          <w:szCs w:val="23"/>
          <w:lang w:val="sr-Cyrl-BA"/>
        </w:rPr>
        <w:t xml:space="preserve"> у Републици Српској и </w:t>
      </w:r>
      <w:r w:rsidRPr="00102FA2">
        <w:rPr>
          <w:sz w:val="23"/>
          <w:szCs w:val="23"/>
          <w:lang w:val="sr-Cyrl-BA"/>
        </w:rPr>
        <w:t>Босни и Херцеговини. Трећи дио рада се односи на резултате истраживања, тј. анализу фактора који утичу на развој кризних ситуација у предузећима у</w:t>
      </w:r>
      <w:r w:rsidR="005A6098" w:rsidRPr="00102FA2">
        <w:rPr>
          <w:sz w:val="23"/>
          <w:szCs w:val="23"/>
          <w:lang w:val="sr-Cyrl-BA"/>
        </w:rPr>
        <w:t xml:space="preserve"> Републици Српској, односно</w:t>
      </w:r>
      <w:r w:rsidRPr="00102FA2">
        <w:rPr>
          <w:sz w:val="23"/>
          <w:szCs w:val="23"/>
          <w:lang w:val="sr-Cyrl-BA"/>
        </w:rPr>
        <w:t xml:space="preserve"> Босни и Херцеговини.</w:t>
      </w:r>
    </w:p>
    <w:p w:rsidR="0080253C" w:rsidRPr="00102FA2" w:rsidRDefault="0080253C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80253C" w:rsidRPr="00102FA2" w:rsidRDefault="0080253C" w:rsidP="00802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102FA2">
        <w:rPr>
          <w:sz w:val="23"/>
          <w:szCs w:val="23"/>
          <w:lang w:val="sr-Cyrl-BA"/>
        </w:rPr>
        <w:t>2</w:t>
      </w:r>
      <w:r w:rsidR="00C53B0F" w:rsidRPr="00102FA2">
        <w:rPr>
          <w:sz w:val="23"/>
          <w:szCs w:val="23"/>
          <w:lang w:val="sr-Cyrl-BA"/>
        </w:rPr>
        <w:t>б</w:t>
      </w:r>
      <w:r w:rsidRPr="00102FA2">
        <w:rPr>
          <w:sz w:val="23"/>
          <w:szCs w:val="23"/>
          <w:lang w:val="sr-Cyrl-BA"/>
        </w:rPr>
        <w:t>.</w:t>
      </w:r>
      <w:r w:rsidRPr="00102FA2">
        <w:rPr>
          <w:sz w:val="23"/>
          <w:szCs w:val="23"/>
          <w:u w:val="single"/>
          <w:lang w:val="sr-Cyrl-BA"/>
        </w:rPr>
        <w:t xml:space="preserve"> Уџбеничка литература послије последњег избора/реизбора</w:t>
      </w:r>
    </w:p>
    <w:p w:rsidR="0080253C" w:rsidRPr="00102FA2" w:rsidRDefault="0080253C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80253C" w:rsidRPr="00102FA2" w:rsidRDefault="0080253C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102FA2">
        <w:rPr>
          <w:sz w:val="23"/>
          <w:szCs w:val="23"/>
          <w:lang w:val="sr-Cyrl-BA"/>
        </w:rPr>
        <w:t xml:space="preserve">1. </w:t>
      </w:r>
      <w:r w:rsidRPr="00102FA2">
        <w:rPr>
          <w:sz w:val="23"/>
          <w:szCs w:val="23"/>
        </w:rPr>
        <w:t>С</w:t>
      </w:r>
      <w:r w:rsidRPr="00102FA2">
        <w:rPr>
          <w:sz w:val="23"/>
          <w:szCs w:val="23"/>
          <w:lang w:val="hr-HR"/>
        </w:rPr>
        <w:t xml:space="preserve">арадник у изради скрипте: Владушић, </w:t>
      </w:r>
      <w:proofErr w:type="gramStart"/>
      <w:r w:rsidRPr="00102FA2">
        <w:rPr>
          <w:sz w:val="23"/>
          <w:szCs w:val="23"/>
          <w:lang w:val="hr-HR"/>
        </w:rPr>
        <w:t>Љ.</w:t>
      </w:r>
      <w:r w:rsidRPr="00102FA2">
        <w:rPr>
          <w:sz w:val="23"/>
          <w:szCs w:val="23"/>
        </w:rPr>
        <w:t>,</w:t>
      </w:r>
      <w:proofErr w:type="gramEnd"/>
      <w:r w:rsidRPr="00102FA2">
        <w:rPr>
          <w:sz w:val="23"/>
          <w:szCs w:val="23"/>
        </w:rPr>
        <w:t xml:space="preserve"> „</w:t>
      </w:r>
      <w:r w:rsidRPr="00102FA2">
        <w:rPr>
          <w:i/>
          <w:sz w:val="23"/>
          <w:szCs w:val="23"/>
          <w:lang w:val="hr-HR"/>
        </w:rPr>
        <w:t>Економија јавних предузећа</w:t>
      </w:r>
      <w:r w:rsidRPr="00102FA2">
        <w:rPr>
          <w:i/>
          <w:sz w:val="23"/>
          <w:szCs w:val="23"/>
        </w:rPr>
        <w:t>“</w:t>
      </w:r>
      <w:r w:rsidRPr="00102FA2">
        <w:rPr>
          <w:sz w:val="23"/>
          <w:szCs w:val="23"/>
          <w:lang w:val="hr-HR"/>
        </w:rPr>
        <w:t xml:space="preserve">, </w:t>
      </w:r>
      <w:r w:rsidRPr="00102FA2">
        <w:rPr>
          <w:sz w:val="23"/>
          <w:szCs w:val="23"/>
          <w:lang w:val="sr-Cyrl-BA"/>
        </w:rPr>
        <w:t>Центар за издавачку дјелатност</w:t>
      </w:r>
      <w:r w:rsidRPr="00102FA2">
        <w:rPr>
          <w:sz w:val="23"/>
          <w:szCs w:val="23"/>
          <w:lang w:val="hr-HR"/>
        </w:rPr>
        <w:t xml:space="preserve"> Економског факултета </w:t>
      </w:r>
      <w:proofErr w:type="spellStart"/>
      <w:r w:rsidRPr="00102FA2">
        <w:rPr>
          <w:sz w:val="23"/>
          <w:szCs w:val="23"/>
        </w:rPr>
        <w:t>Универзитета</w:t>
      </w:r>
      <w:proofErr w:type="spellEnd"/>
      <w:r w:rsidRPr="00102FA2">
        <w:rPr>
          <w:sz w:val="23"/>
          <w:szCs w:val="23"/>
        </w:rPr>
        <w:t xml:space="preserve"> у </w:t>
      </w:r>
      <w:proofErr w:type="spellStart"/>
      <w:r w:rsidRPr="00102FA2">
        <w:rPr>
          <w:sz w:val="23"/>
          <w:szCs w:val="23"/>
        </w:rPr>
        <w:t>ИсточномСарајеву</w:t>
      </w:r>
      <w:proofErr w:type="spellEnd"/>
      <w:r w:rsidRPr="00102FA2">
        <w:rPr>
          <w:sz w:val="23"/>
          <w:szCs w:val="23"/>
          <w:lang w:val="hr-HR"/>
        </w:rPr>
        <w:t>, Пале, 2013.</w:t>
      </w:r>
      <w:proofErr w:type="spellStart"/>
      <w:r w:rsidRPr="00102FA2">
        <w:rPr>
          <w:sz w:val="23"/>
          <w:szCs w:val="23"/>
        </w:rPr>
        <w:t>године</w:t>
      </w:r>
      <w:proofErr w:type="spellEnd"/>
    </w:p>
    <w:p w:rsidR="0080253C" w:rsidRPr="00102FA2" w:rsidRDefault="0080253C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80253C" w:rsidRPr="00102FA2" w:rsidRDefault="0080253C" w:rsidP="00A8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102FA2">
        <w:rPr>
          <w:sz w:val="23"/>
          <w:szCs w:val="23"/>
        </w:rPr>
        <w:t xml:space="preserve">Скрипта је у складу са </w:t>
      </w:r>
      <w:r w:rsidRPr="00102FA2">
        <w:rPr>
          <w:color w:val="000000"/>
          <w:sz w:val="23"/>
          <w:szCs w:val="23"/>
        </w:rPr>
        <w:t>Одлуком Наставно-научног вијећа Економског факултета</w:t>
      </w:r>
      <w:r w:rsidR="005A6098" w:rsidRPr="00102FA2">
        <w:rPr>
          <w:color w:val="000000"/>
          <w:sz w:val="23"/>
          <w:szCs w:val="23"/>
        </w:rPr>
        <w:t xml:space="preserve"> Источно Сарајево</w:t>
      </w:r>
      <w:r w:rsidRPr="00102FA2">
        <w:rPr>
          <w:sz w:val="23"/>
          <w:szCs w:val="23"/>
        </w:rPr>
        <w:t>намијењена као у</w:t>
      </w:r>
      <w:r w:rsidRPr="00102FA2">
        <w:rPr>
          <w:sz w:val="23"/>
          <w:szCs w:val="23"/>
          <w:lang w:val="sr-Cyrl-BA"/>
        </w:rPr>
        <w:t>џ</w:t>
      </w:r>
      <w:r w:rsidRPr="00102FA2">
        <w:rPr>
          <w:sz w:val="23"/>
          <w:szCs w:val="23"/>
        </w:rPr>
        <w:t xml:space="preserve">беник студентима четврте године који похађају смјер Економија јавног сектора. Скрипта садржи </w:t>
      </w:r>
      <w:r w:rsidR="005A6098" w:rsidRPr="00102FA2">
        <w:rPr>
          <w:sz w:val="23"/>
          <w:szCs w:val="23"/>
        </w:rPr>
        <w:t>три поглавља, прилоге и појмовник</w:t>
      </w:r>
      <w:r w:rsidRPr="00102FA2">
        <w:rPr>
          <w:sz w:val="23"/>
          <w:szCs w:val="23"/>
        </w:rPr>
        <w:t>,</w:t>
      </w:r>
      <w:r w:rsidR="005A6098" w:rsidRPr="00102FA2">
        <w:rPr>
          <w:sz w:val="23"/>
          <w:szCs w:val="23"/>
        </w:rPr>
        <w:t xml:space="preserve"> а</w:t>
      </w:r>
      <w:r w:rsidRPr="00102FA2">
        <w:rPr>
          <w:sz w:val="23"/>
          <w:szCs w:val="23"/>
        </w:rPr>
        <w:t xml:space="preserve"> на 281 страни обрађује сљедећа подручја: 1. Економија јавног сектора, 2. Економија Републике Српске и Босне и </w:t>
      </w:r>
      <w:r w:rsidRPr="00102FA2">
        <w:rPr>
          <w:sz w:val="23"/>
          <w:szCs w:val="23"/>
          <w:lang w:val="sr-Cyrl-BA"/>
        </w:rPr>
        <w:t>Х</w:t>
      </w:r>
      <w:r w:rsidRPr="00102FA2">
        <w:rPr>
          <w:sz w:val="23"/>
          <w:szCs w:val="23"/>
        </w:rPr>
        <w:t xml:space="preserve">ерцеговине, 3. Економија јавних предузећа </w:t>
      </w:r>
      <w:r w:rsidRPr="00102FA2">
        <w:rPr>
          <w:sz w:val="23"/>
          <w:szCs w:val="23"/>
          <w:lang w:val="sr-Cyrl-BA"/>
        </w:rPr>
        <w:t>Р</w:t>
      </w:r>
      <w:r w:rsidRPr="00102FA2">
        <w:rPr>
          <w:sz w:val="23"/>
          <w:szCs w:val="23"/>
        </w:rPr>
        <w:t>епублике Српске.Рецензенти су проф.др Александар Стојановић</w:t>
      </w:r>
      <w:r w:rsidRPr="00102FA2">
        <w:rPr>
          <w:sz w:val="23"/>
          <w:szCs w:val="23"/>
          <w:lang w:val="sr-Cyrl-BA"/>
        </w:rPr>
        <w:t xml:space="preserve"> (ужа научна област Фискална економија)</w:t>
      </w:r>
      <w:r w:rsidRPr="00102FA2">
        <w:rPr>
          <w:sz w:val="23"/>
          <w:szCs w:val="23"/>
        </w:rPr>
        <w:t>и доц.др Драган Кулина</w:t>
      </w:r>
      <w:r w:rsidRPr="00102FA2">
        <w:rPr>
          <w:sz w:val="23"/>
          <w:szCs w:val="23"/>
          <w:lang w:val="sr-Cyrl-BA"/>
        </w:rPr>
        <w:t xml:space="preserve"> (ужа научна област Рачуноводство и ревизија</w:t>
      </w:r>
      <w:r w:rsidRPr="00102FA2">
        <w:rPr>
          <w:sz w:val="23"/>
          <w:szCs w:val="23"/>
        </w:rPr>
        <w:t xml:space="preserve">. </w:t>
      </w:r>
      <w:r w:rsidRPr="00102FA2">
        <w:rPr>
          <w:color w:val="000000"/>
          <w:sz w:val="23"/>
          <w:szCs w:val="23"/>
          <w:lang w:val="bs-Cyrl-BA"/>
        </w:rPr>
        <w:t>У</w:t>
      </w:r>
      <w:proofErr w:type="spellStart"/>
      <w:r w:rsidRPr="00102FA2">
        <w:rPr>
          <w:color w:val="000000"/>
          <w:sz w:val="23"/>
          <w:szCs w:val="23"/>
        </w:rPr>
        <w:t>оцјенирукописауџбеника</w:t>
      </w:r>
      <w:proofErr w:type="spellEnd"/>
      <w:r w:rsidRPr="00102FA2">
        <w:rPr>
          <w:color w:val="000000"/>
          <w:sz w:val="23"/>
          <w:szCs w:val="23"/>
        </w:rPr>
        <w:t xml:space="preserve">, </w:t>
      </w:r>
      <w:proofErr w:type="spellStart"/>
      <w:r w:rsidRPr="00102FA2">
        <w:rPr>
          <w:color w:val="000000"/>
          <w:sz w:val="23"/>
          <w:szCs w:val="23"/>
        </w:rPr>
        <w:t>поредосталог</w:t>
      </w:r>
      <w:proofErr w:type="spellEnd"/>
      <w:r w:rsidRPr="00102FA2">
        <w:rPr>
          <w:color w:val="000000"/>
          <w:sz w:val="23"/>
          <w:szCs w:val="23"/>
          <w:lang w:val="bs-Cyrl-BA"/>
        </w:rPr>
        <w:t>,</w:t>
      </w:r>
      <w:proofErr w:type="spellStart"/>
      <w:r w:rsidRPr="00102FA2">
        <w:rPr>
          <w:color w:val="000000"/>
          <w:sz w:val="23"/>
          <w:szCs w:val="23"/>
        </w:rPr>
        <w:t>рецензенти</w:t>
      </w:r>
      <w:proofErr w:type="spellEnd"/>
      <w:r w:rsidRPr="00102FA2">
        <w:rPr>
          <w:color w:val="000000"/>
          <w:sz w:val="23"/>
          <w:szCs w:val="23"/>
        </w:rPr>
        <w:t xml:space="preserve"> </w:t>
      </w:r>
      <w:proofErr w:type="spellStart"/>
      <w:r w:rsidRPr="00102FA2">
        <w:rPr>
          <w:color w:val="000000"/>
          <w:sz w:val="23"/>
          <w:szCs w:val="23"/>
        </w:rPr>
        <w:t>су</w:t>
      </w:r>
      <w:proofErr w:type="spellEnd"/>
      <w:r w:rsidRPr="00102FA2">
        <w:rPr>
          <w:color w:val="000000"/>
          <w:sz w:val="23"/>
          <w:szCs w:val="23"/>
        </w:rPr>
        <w:t xml:space="preserve"> и</w:t>
      </w:r>
      <w:r w:rsidRPr="00102FA2">
        <w:rPr>
          <w:color w:val="000000"/>
          <w:sz w:val="23"/>
          <w:szCs w:val="23"/>
          <w:lang w:val="sr-Cyrl-BA"/>
        </w:rPr>
        <w:t xml:space="preserve">стакли: </w:t>
      </w:r>
      <w:r w:rsidRPr="00102FA2">
        <w:rPr>
          <w:i/>
          <w:sz w:val="23"/>
          <w:szCs w:val="23"/>
        </w:rPr>
        <w:t xml:space="preserve">Скрипта „Економија јавних предузећа“ </w:t>
      </w:r>
      <w:r w:rsidRPr="00102FA2">
        <w:rPr>
          <w:i/>
          <w:sz w:val="23"/>
          <w:szCs w:val="23"/>
          <w:lang w:val="sr-Cyrl-BA"/>
        </w:rPr>
        <w:t>ј</w:t>
      </w:r>
      <w:r w:rsidRPr="00102FA2">
        <w:rPr>
          <w:i/>
          <w:sz w:val="23"/>
          <w:szCs w:val="23"/>
        </w:rPr>
        <w:t>една је од ријетких публикација у домаћој и стручној јавности која се бави дефинисањем дистинкције пословања јавних у односу на приватна предузећа. Наизглед, барем у економској теорији, те разлике готово и нема. Међутим, економска пракса показује супротно, посебно у економијама које егзистирају у политичким системима који немају демократску традицију и који су у процесу транзиције.У скрипти се кристалишу својеврсни специфични услови од којих зависи успјешност пословања јавних предузећа. Управо та синтеза чињеница, спознаја и доказа у ово недовољно истражено поље у Б</w:t>
      </w:r>
      <w:r w:rsidR="00C53B0F" w:rsidRPr="00102FA2">
        <w:rPr>
          <w:i/>
          <w:sz w:val="23"/>
          <w:szCs w:val="23"/>
        </w:rPr>
        <w:t xml:space="preserve">осни </w:t>
      </w:r>
      <w:r w:rsidRPr="00102FA2">
        <w:rPr>
          <w:i/>
          <w:sz w:val="23"/>
          <w:szCs w:val="23"/>
        </w:rPr>
        <w:t>иХ</w:t>
      </w:r>
      <w:r w:rsidR="00C53B0F" w:rsidRPr="00102FA2">
        <w:rPr>
          <w:i/>
          <w:sz w:val="23"/>
          <w:szCs w:val="23"/>
        </w:rPr>
        <w:t>ерцеговини</w:t>
      </w:r>
      <w:r w:rsidRPr="00102FA2">
        <w:rPr>
          <w:i/>
          <w:sz w:val="23"/>
          <w:szCs w:val="23"/>
        </w:rPr>
        <w:t>, чини да скрипта значајно унапређује ову област економске науке. Имајући у виду да је писана  као систем науке о јавном сектору и пословној економији, ова скрипта може да послужи, сем студентима економског факултета (којима је првенствено и намијењена), и као добро штиво многим читаоцима, укључујући и оне који се материјом пословне економије професионално баве или су у позицији да доносе одговарајуће одлуке. Ова студија ће несумњиво допринијети бољем разумијевању специфичности пословања јавних предузећа, унаприједиће постојећи ниво стручне и јавне расправе, а истовремено ће представљати и важан ослонац за промишљање одговарајућих мјера. Начином обраде наведених питања, садржајем а посебно веома заступљеним дидактичким елементима у излагању сло</w:t>
      </w:r>
      <w:r w:rsidR="00C53B0F" w:rsidRPr="00102FA2">
        <w:rPr>
          <w:i/>
          <w:sz w:val="23"/>
          <w:szCs w:val="23"/>
        </w:rPr>
        <w:t>жене и обимне материје</w:t>
      </w:r>
      <w:r w:rsidRPr="00102FA2">
        <w:rPr>
          <w:i/>
          <w:sz w:val="23"/>
          <w:szCs w:val="23"/>
        </w:rPr>
        <w:t>, скрипта Економија јавних предузећа и у потпуности покрива садржај дефинисан наставним програмом предмета под називом Економија јавних пр</w:t>
      </w:r>
      <w:r w:rsidR="00C53B0F" w:rsidRPr="00102FA2">
        <w:rPr>
          <w:i/>
          <w:sz w:val="23"/>
          <w:szCs w:val="23"/>
        </w:rPr>
        <w:t>едузећа, Економског факултета Источно Сарајево</w:t>
      </w:r>
      <w:r w:rsidRPr="00102FA2">
        <w:rPr>
          <w:i/>
          <w:sz w:val="23"/>
          <w:szCs w:val="23"/>
        </w:rPr>
        <w:t xml:space="preserve">. </w:t>
      </w: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</w:p>
    <w:p w:rsidR="00C44F7F" w:rsidRPr="00951183" w:rsidRDefault="00C44F7F" w:rsidP="00C44F7F">
      <w:pPr>
        <w:jc w:val="center"/>
        <w:rPr>
          <w:b/>
          <w:sz w:val="23"/>
          <w:szCs w:val="23"/>
          <w:lang w:val="sr-Cyrl-BA"/>
        </w:rPr>
      </w:pPr>
      <w:r w:rsidRPr="00951183">
        <w:rPr>
          <w:b/>
          <w:sz w:val="23"/>
          <w:szCs w:val="23"/>
          <w:lang w:val="sr-Cyrl-BA"/>
        </w:rPr>
        <w:t>4. Образовна дјелатност кандидата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951183">
        <w:rPr>
          <w:sz w:val="23"/>
          <w:szCs w:val="23"/>
          <w:u w:val="single"/>
          <w:lang w:val="sr-Cyrl-BA"/>
        </w:rPr>
        <w:t>1. Образовна дјелатност прије првог и/или последњег избора/реизбора</w:t>
      </w:r>
    </w:p>
    <w:p w:rsidR="009A3E68" w:rsidRPr="00951183" w:rsidRDefault="00FC11A6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-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951183">
        <w:rPr>
          <w:sz w:val="23"/>
          <w:szCs w:val="23"/>
          <w:u w:val="single"/>
          <w:lang w:val="sr-Cyrl-BA"/>
        </w:rPr>
        <w:t>2. Образовна дјелатност послије посљедњег избора/реизбора</w:t>
      </w:r>
    </w:p>
    <w:p w:rsidR="009A3E68" w:rsidRPr="00951183" w:rsidRDefault="009A3E68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</w:p>
    <w:p w:rsidR="00C44F7F" w:rsidRPr="00951183" w:rsidRDefault="009E6CA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 w:val="23"/>
          <w:szCs w:val="23"/>
          <w:lang w:val="sr-Cyrl-BA"/>
        </w:rPr>
      </w:pPr>
      <w:r w:rsidRPr="00951183">
        <w:rPr>
          <w:color w:val="000000" w:themeColor="text1"/>
          <w:sz w:val="23"/>
          <w:szCs w:val="23"/>
          <w:lang w:val="sr-Cyrl-BA"/>
        </w:rPr>
        <w:t xml:space="preserve">Након избора у звање </w:t>
      </w:r>
      <w:r w:rsidR="00102FA2">
        <w:rPr>
          <w:color w:val="000000" w:themeColor="text1"/>
          <w:sz w:val="23"/>
          <w:szCs w:val="23"/>
          <w:lang w:val="sr-Cyrl-BA"/>
        </w:rPr>
        <w:t>асистент</w:t>
      </w:r>
      <w:r w:rsidR="009A3E68" w:rsidRPr="00951183">
        <w:rPr>
          <w:color w:val="000000" w:themeColor="text1"/>
          <w:sz w:val="23"/>
          <w:szCs w:val="23"/>
          <w:lang w:val="sr-Cyrl-BA"/>
        </w:rPr>
        <w:t xml:space="preserve">, обављао је </w:t>
      </w:r>
      <w:r w:rsidRPr="00951183">
        <w:rPr>
          <w:color w:val="000000" w:themeColor="text1"/>
          <w:sz w:val="23"/>
          <w:szCs w:val="23"/>
          <w:lang w:val="sr-Cyrl-BA"/>
        </w:rPr>
        <w:t>активности предвиђене</w:t>
      </w:r>
      <w:r w:rsidR="00064E47" w:rsidRPr="00951183">
        <w:rPr>
          <w:color w:val="000000" w:themeColor="text1"/>
          <w:sz w:val="23"/>
          <w:szCs w:val="23"/>
          <w:lang w:val="sr-Cyrl-BA"/>
        </w:rPr>
        <w:t>правилницима</w:t>
      </w:r>
      <w:r w:rsidR="00951183">
        <w:rPr>
          <w:color w:val="000000" w:themeColor="text1"/>
          <w:sz w:val="23"/>
          <w:szCs w:val="23"/>
          <w:lang w:val="sr-Cyrl-BA"/>
        </w:rPr>
        <w:t xml:space="preserve"> Универзитета</w:t>
      </w:r>
      <w:r w:rsidR="009A3E68" w:rsidRPr="00951183">
        <w:rPr>
          <w:color w:val="000000" w:themeColor="text1"/>
          <w:sz w:val="23"/>
          <w:szCs w:val="23"/>
          <w:lang w:val="sr-Cyrl-BA"/>
        </w:rPr>
        <w:t>и уговором</w:t>
      </w:r>
      <w:r w:rsidR="00951183">
        <w:rPr>
          <w:color w:val="000000" w:themeColor="text1"/>
          <w:sz w:val="23"/>
          <w:szCs w:val="23"/>
          <w:lang w:val="sr-Cyrl-BA"/>
        </w:rPr>
        <w:t xml:space="preserve"> о раду. Када је ријеч </w:t>
      </w:r>
      <w:r w:rsidR="005A6098">
        <w:rPr>
          <w:color w:val="000000" w:themeColor="text1"/>
          <w:sz w:val="23"/>
          <w:szCs w:val="23"/>
          <w:lang w:val="sr-Cyrl-BA"/>
        </w:rPr>
        <w:t>о наставном процесу, држи</w:t>
      </w:r>
      <w:r w:rsidR="00951183">
        <w:rPr>
          <w:color w:val="000000" w:themeColor="text1"/>
          <w:sz w:val="23"/>
          <w:szCs w:val="23"/>
          <w:lang w:val="sr-Cyrl-BA"/>
        </w:rPr>
        <w:t xml:space="preserve"> вјежбе на</w:t>
      </w:r>
      <w:r w:rsidR="009A3E68" w:rsidRPr="00951183">
        <w:rPr>
          <w:color w:val="000000" w:themeColor="text1"/>
          <w:sz w:val="23"/>
          <w:szCs w:val="23"/>
          <w:lang w:val="sr-Cyrl-BA"/>
        </w:rPr>
        <w:t xml:space="preserve"> сљедећим предметима: </w:t>
      </w:r>
      <w:r w:rsidR="009A3E68" w:rsidRPr="00951183">
        <w:rPr>
          <w:sz w:val="23"/>
          <w:szCs w:val="23"/>
          <w:lang w:val="sr-Cyrl-BA"/>
        </w:rPr>
        <w:t xml:space="preserve">Јавне финансије, Европске економске интеграције, Економија јавних предузећа, Теорија и анализа економске политике (први цикс студија на матичном Факултету), Монетарна политика и финансијски сектор транзиционих економија, Управљање финансијским институцијама, Банке и финансијска тржишта (други циклус </w:t>
      </w:r>
      <w:r w:rsidR="009A3E68" w:rsidRPr="00951183">
        <w:rPr>
          <w:sz w:val="23"/>
          <w:szCs w:val="23"/>
          <w:lang w:val="sr-Cyrl-BA"/>
        </w:rPr>
        <w:lastRenderedPageBreak/>
        <w:t>студија на матичном Факултету) и Национална економија и Економски систем Босне и Херцеговине и Републике Српске (Филозофски факултет Источно Сарајево – студијски програм Журналистика)</w:t>
      </w:r>
    </w:p>
    <w:p w:rsidR="00A5596C" w:rsidRPr="00951183" w:rsidRDefault="00A5596C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 w:val="23"/>
          <w:szCs w:val="23"/>
          <w:lang w:val="sr-Cyrl-BA"/>
        </w:rPr>
      </w:pPr>
    </w:p>
    <w:p w:rsidR="00A5596C" w:rsidRPr="00951183" w:rsidRDefault="00C53B0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 w:val="23"/>
          <w:szCs w:val="23"/>
          <w:lang w:val="sr-Cyrl-BA"/>
        </w:rPr>
      </w:pPr>
      <w:r>
        <w:rPr>
          <w:color w:val="000000" w:themeColor="text1"/>
          <w:sz w:val="23"/>
          <w:szCs w:val="23"/>
          <w:lang w:val="sr-Cyrl-BA"/>
        </w:rPr>
        <w:t>Показатељ квалитета рада сарадника у образовној дјелатности исказује се и резултатима студентске анкете. Као асистент на напријед наведеним предметима у претходне три године добио је просјечну оцјену одличан а у структури оцјене стручна способност и професионалност оцјењена је</w:t>
      </w:r>
      <w:r w:rsidR="0005467D">
        <w:rPr>
          <w:color w:val="000000" w:themeColor="text1"/>
          <w:sz w:val="23"/>
          <w:szCs w:val="23"/>
          <w:lang w:val="sr-Cyrl-BA"/>
        </w:rPr>
        <w:t xml:space="preserve"> такође са одли</w:t>
      </w:r>
      <w:r>
        <w:rPr>
          <w:color w:val="000000" w:themeColor="text1"/>
          <w:sz w:val="23"/>
          <w:szCs w:val="23"/>
          <w:lang w:val="sr-Cyrl-BA"/>
        </w:rPr>
        <w:t xml:space="preserve">чан </w:t>
      </w:r>
      <w:r w:rsidR="00A14AE4" w:rsidRPr="00951183">
        <w:rPr>
          <w:color w:val="000000" w:themeColor="text1"/>
          <w:sz w:val="23"/>
          <w:szCs w:val="23"/>
          <w:lang w:val="sr-Cyrl-BA"/>
        </w:rPr>
        <w:t>уз пратеће позитивне коментаре.</w:t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Pr="00951183" w:rsidRDefault="00C44F7F" w:rsidP="00C44F7F">
      <w:pPr>
        <w:jc w:val="center"/>
        <w:rPr>
          <w:b/>
          <w:sz w:val="23"/>
          <w:szCs w:val="23"/>
          <w:lang w:val="sr-Cyrl-BA"/>
        </w:rPr>
      </w:pPr>
      <w:r w:rsidRPr="00951183">
        <w:rPr>
          <w:b/>
          <w:sz w:val="23"/>
          <w:szCs w:val="23"/>
          <w:lang w:val="sr-Cyrl-BA"/>
        </w:rPr>
        <w:t xml:space="preserve">5. Стручна дјелатност кандидата </w:t>
      </w:r>
    </w:p>
    <w:p w:rsidR="00C44F7F" w:rsidRPr="00951183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951183">
        <w:rPr>
          <w:sz w:val="23"/>
          <w:szCs w:val="23"/>
          <w:u w:val="single"/>
          <w:lang w:val="sr-Cyrl-BA"/>
        </w:rPr>
        <w:t>1. Стручна дјелатност прије првог и/или последњег избора/реизбора</w:t>
      </w:r>
    </w:p>
    <w:p w:rsidR="00A5596C" w:rsidRPr="00951183" w:rsidRDefault="0005467D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</w:t>
      </w:r>
    </w:p>
    <w:p w:rsidR="00A5596C" w:rsidRPr="00951183" w:rsidRDefault="00A5596C" w:rsidP="00A55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951183">
        <w:rPr>
          <w:sz w:val="23"/>
          <w:szCs w:val="23"/>
          <w:u w:val="single"/>
          <w:lang w:val="sr-Cyrl-BA"/>
        </w:rPr>
        <w:t>1. Стручна дјелатност послије првог и/или последњег избора/реизбора</w:t>
      </w:r>
    </w:p>
    <w:p w:rsidR="00A5596C" w:rsidRPr="00951183" w:rsidRDefault="007B1839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color w:val="FF0000"/>
          <w:sz w:val="23"/>
          <w:szCs w:val="23"/>
          <w:lang w:val="sr-Cyrl-BA"/>
        </w:rPr>
        <w:tab/>
      </w:r>
    </w:p>
    <w:p w:rsidR="007B1839" w:rsidRDefault="007B1839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Секретар научног часописа „Зборник радова Економског факултета Источно Сарајево“</w:t>
      </w:r>
      <w:r w:rsidR="005A6098">
        <w:rPr>
          <w:sz w:val="23"/>
          <w:szCs w:val="23"/>
          <w:lang w:val="sr-Cyrl-BA"/>
        </w:rPr>
        <w:t>.</w:t>
      </w:r>
    </w:p>
    <w:p w:rsidR="005A6098" w:rsidRPr="00951183" w:rsidRDefault="005A6098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7B1839" w:rsidRDefault="007B1839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Члан организационог одбора Научно-стручне конференције са међународним учешћем „Јахорински пословни форум“</w:t>
      </w:r>
      <w:r w:rsidR="005A6098">
        <w:rPr>
          <w:sz w:val="23"/>
          <w:szCs w:val="23"/>
          <w:lang w:val="sr-Cyrl-BA"/>
        </w:rPr>
        <w:t>.</w:t>
      </w:r>
    </w:p>
    <w:p w:rsidR="005A6098" w:rsidRPr="00951183" w:rsidRDefault="005A6098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A5596C" w:rsidRPr="00102FA2" w:rsidRDefault="00C53B0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proofErr w:type="spellStart"/>
      <w:proofErr w:type="gramStart"/>
      <w:r w:rsidRPr="00102FA2">
        <w:rPr>
          <w:sz w:val="23"/>
          <w:szCs w:val="23"/>
        </w:rPr>
        <w:t>Чланкомисија</w:t>
      </w:r>
      <w:proofErr w:type="spellEnd"/>
      <w:r w:rsidRPr="00102FA2">
        <w:rPr>
          <w:sz w:val="23"/>
          <w:szCs w:val="23"/>
        </w:rPr>
        <w:t xml:space="preserve"> и </w:t>
      </w:r>
      <w:proofErr w:type="spellStart"/>
      <w:r w:rsidRPr="00102FA2">
        <w:rPr>
          <w:sz w:val="23"/>
          <w:szCs w:val="23"/>
        </w:rPr>
        <w:t>радних</w:t>
      </w:r>
      <w:proofErr w:type="spellEnd"/>
      <w:r w:rsidRPr="00102FA2">
        <w:rPr>
          <w:sz w:val="23"/>
          <w:szCs w:val="23"/>
        </w:rPr>
        <w:t xml:space="preserve"> </w:t>
      </w:r>
      <w:proofErr w:type="spellStart"/>
      <w:r w:rsidRPr="00102FA2">
        <w:rPr>
          <w:sz w:val="23"/>
          <w:szCs w:val="23"/>
        </w:rPr>
        <w:t>група</w:t>
      </w:r>
      <w:proofErr w:type="spellEnd"/>
      <w:r w:rsidRPr="00102FA2">
        <w:rPr>
          <w:sz w:val="23"/>
          <w:szCs w:val="23"/>
        </w:rPr>
        <w:t xml:space="preserve"> на Економском факултету и Универзитету у Источном Сарајеву.</w:t>
      </w:r>
      <w:proofErr w:type="gramEnd"/>
    </w:p>
    <w:p w:rsidR="00C44F7F" w:rsidRDefault="00C44F7F" w:rsidP="00C44F7F">
      <w:pPr>
        <w:jc w:val="both"/>
        <w:rPr>
          <w:sz w:val="23"/>
          <w:szCs w:val="23"/>
          <w:u w:val="single"/>
          <w:lang w:val="sr-Cyrl-BA"/>
        </w:rPr>
      </w:pPr>
    </w:p>
    <w:p w:rsidR="00C44F7F" w:rsidRPr="00951183" w:rsidRDefault="00C44F7F" w:rsidP="0085754E">
      <w:pPr>
        <w:jc w:val="center"/>
        <w:rPr>
          <w:b/>
          <w:sz w:val="23"/>
          <w:szCs w:val="23"/>
          <w:lang w:val="sr-Cyrl-BA"/>
        </w:rPr>
      </w:pPr>
      <w:r w:rsidRPr="00951183">
        <w:rPr>
          <w:b/>
          <w:sz w:val="23"/>
          <w:szCs w:val="23"/>
          <w:lang w:val="sr-Cyrl-BA"/>
        </w:rPr>
        <w:t>6. Резултат интервјуа са кандидатима</w:t>
      </w:r>
    </w:p>
    <w:p w:rsidR="00C44F7F" w:rsidRPr="00951183" w:rsidRDefault="007B1839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>Дана 14. јула 2016. године обављен је интервју с</w:t>
      </w:r>
      <w:r w:rsidR="00C53B0F">
        <w:rPr>
          <w:sz w:val="23"/>
          <w:szCs w:val="23"/>
          <w:lang w:val="sr-Cyrl-BA"/>
        </w:rPr>
        <w:t>а кандидатом Арсеном Хршумом</w:t>
      </w:r>
      <w:r w:rsidRPr="00951183">
        <w:rPr>
          <w:sz w:val="23"/>
          <w:szCs w:val="23"/>
          <w:lang w:val="sr-Cyrl-BA"/>
        </w:rPr>
        <w:t xml:space="preserve">. </w:t>
      </w:r>
      <w:r w:rsidR="00102FA2">
        <w:rPr>
          <w:sz w:val="23"/>
          <w:szCs w:val="23"/>
          <w:lang w:val="sr-Cyrl-BA"/>
        </w:rPr>
        <w:t>Чланови Комисије (</w:t>
      </w:r>
      <w:r w:rsidRPr="00951183">
        <w:rPr>
          <w:sz w:val="23"/>
          <w:szCs w:val="23"/>
          <w:lang w:val="sr-Cyrl-BA"/>
        </w:rPr>
        <w:t>проф. др Љубиша Владушић и доц. др Младен Ребић</w:t>
      </w:r>
      <w:r w:rsidR="00102FA2">
        <w:rPr>
          <w:sz w:val="23"/>
          <w:szCs w:val="23"/>
          <w:lang w:val="sr-Cyrl-BA"/>
        </w:rPr>
        <w:t>)</w:t>
      </w:r>
      <w:r w:rsidR="003F021E" w:rsidRPr="00951183">
        <w:rPr>
          <w:sz w:val="23"/>
          <w:szCs w:val="23"/>
          <w:lang w:val="sr-Cyrl-BA"/>
        </w:rPr>
        <w:t xml:space="preserve"> састали су се са кандидатом</w:t>
      </w:r>
      <w:r w:rsidRPr="00951183">
        <w:rPr>
          <w:sz w:val="23"/>
          <w:szCs w:val="23"/>
          <w:lang w:val="sr-Cyrl-BA"/>
        </w:rPr>
        <w:t xml:space="preserve"> и обавили стручни разговор уз постављање одговарајућих</w:t>
      </w:r>
      <w:r w:rsidR="00102FA2">
        <w:rPr>
          <w:sz w:val="23"/>
          <w:szCs w:val="23"/>
          <w:lang w:val="sr-Cyrl-BA"/>
        </w:rPr>
        <w:t xml:space="preserve"> питања, на које је кандидат</w:t>
      </w:r>
      <w:r w:rsidR="003F021E" w:rsidRPr="00951183">
        <w:rPr>
          <w:sz w:val="23"/>
          <w:szCs w:val="23"/>
          <w:lang w:val="sr-Cyrl-BA"/>
        </w:rPr>
        <w:t xml:space="preserve"> дао</w:t>
      </w:r>
      <w:r w:rsidRPr="00951183">
        <w:rPr>
          <w:sz w:val="23"/>
          <w:szCs w:val="23"/>
          <w:lang w:val="sr-Cyrl-BA"/>
        </w:rPr>
        <w:t xml:space="preserve"> з</w:t>
      </w:r>
      <w:r w:rsidR="003F021E" w:rsidRPr="00951183">
        <w:rPr>
          <w:sz w:val="23"/>
          <w:szCs w:val="23"/>
          <w:lang w:val="sr-Cyrl-BA"/>
        </w:rPr>
        <w:t>адовољавајуће</w:t>
      </w:r>
      <w:r w:rsidRPr="00951183">
        <w:rPr>
          <w:sz w:val="23"/>
          <w:szCs w:val="23"/>
          <w:lang w:val="sr-Cyrl-BA"/>
        </w:rPr>
        <w:t xml:space="preserve"> одговор</w:t>
      </w:r>
      <w:r w:rsidR="003F021E" w:rsidRPr="00951183">
        <w:rPr>
          <w:sz w:val="23"/>
          <w:szCs w:val="23"/>
          <w:lang w:val="sr-Cyrl-BA"/>
        </w:rPr>
        <w:t>е.</w:t>
      </w:r>
    </w:p>
    <w:p w:rsidR="00FA2D06" w:rsidRDefault="00FA2D06" w:rsidP="00FA2D06">
      <w:pPr>
        <w:jc w:val="center"/>
        <w:rPr>
          <w:b/>
          <w:sz w:val="23"/>
          <w:szCs w:val="23"/>
          <w:lang w:val="sr-Cyrl-BA"/>
        </w:rPr>
      </w:pPr>
    </w:p>
    <w:p w:rsidR="00FA2D06" w:rsidRPr="00951183" w:rsidRDefault="00FA2D06" w:rsidP="00FA2D06">
      <w:pPr>
        <w:jc w:val="center"/>
        <w:rPr>
          <w:b/>
          <w:sz w:val="23"/>
          <w:szCs w:val="23"/>
          <w:lang w:val="sr-Cyrl-BA"/>
        </w:rPr>
      </w:pPr>
      <w:r w:rsidRPr="00951183">
        <w:rPr>
          <w:b/>
          <w:sz w:val="23"/>
          <w:szCs w:val="23"/>
          <w:lang w:val="sr-Cyrl-BA"/>
        </w:rPr>
        <w:t>7. Информација о одржаном предавању из наставног предмета уже научне области за коју је кандидат конкурисао,  у складу са чланом 93. Закона о високом образовању</w:t>
      </w:r>
      <w:r w:rsidR="009733BA" w:rsidRPr="00951183">
        <w:rPr>
          <w:b/>
          <w:sz w:val="23"/>
          <w:szCs w:val="23"/>
          <w:lang w:val="sr-Cyrl-BA"/>
        </w:rPr>
        <w:t xml:space="preserve"> РС  (Службени гласник РС  број: 73/10)</w:t>
      </w:r>
    </w:p>
    <w:p w:rsidR="00FA2D06" w:rsidRPr="00951183" w:rsidRDefault="00487342" w:rsidP="00FA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51183">
        <w:rPr>
          <w:sz w:val="23"/>
          <w:szCs w:val="23"/>
          <w:lang w:val="sr-Cyrl-BA"/>
        </w:rPr>
        <w:t xml:space="preserve">С обзиром на то да је Законом о високом образовању предвиђено да кандидат за избор у научно-наставно звање, који раније није изводио наставу у високошколским установама треба да одржи предавање, </w:t>
      </w:r>
      <w:r w:rsidR="005A6098">
        <w:rPr>
          <w:sz w:val="23"/>
          <w:szCs w:val="23"/>
          <w:lang w:val="sr-Cyrl-BA"/>
        </w:rPr>
        <w:t xml:space="preserve">а да је кандидат Арсен Хршум </w:t>
      </w:r>
      <w:r w:rsidRPr="00951183">
        <w:rPr>
          <w:sz w:val="23"/>
          <w:szCs w:val="23"/>
          <w:lang w:val="sr-Cyrl-BA"/>
        </w:rPr>
        <w:t>већ изводио наставу на високошколској у</w:t>
      </w:r>
      <w:r w:rsidR="005A6098">
        <w:rPr>
          <w:sz w:val="23"/>
          <w:szCs w:val="23"/>
          <w:lang w:val="sr-Cyrl-BA"/>
        </w:rPr>
        <w:t>станови од 2013. године</w:t>
      </w:r>
      <w:r w:rsidRPr="00951183">
        <w:rPr>
          <w:sz w:val="23"/>
          <w:szCs w:val="23"/>
          <w:lang w:val="sr-Cyrl-BA"/>
        </w:rPr>
        <w:t>, у звању асистента, предавање није одржано.</w:t>
      </w:r>
    </w:p>
    <w:p w:rsidR="00FA2D06" w:rsidRPr="00951183" w:rsidRDefault="00FA2D06" w:rsidP="00FA2D06">
      <w:pPr>
        <w:jc w:val="both"/>
        <w:rPr>
          <w:sz w:val="23"/>
          <w:szCs w:val="23"/>
          <w:u w:val="single"/>
          <w:lang w:val="sr-Cyrl-BA"/>
        </w:rPr>
      </w:pPr>
    </w:p>
    <w:p w:rsidR="00C44F7F" w:rsidRPr="00951183" w:rsidRDefault="00C44F7F" w:rsidP="00C44F7F">
      <w:pPr>
        <w:jc w:val="both"/>
        <w:rPr>
          <w:b/>
          <w:sz w:val="23"/>
          <w:szCs w:val="23"/>
          <w:lang w:val="sr-Cyrl-BA"/>
        </w:rPr>
      </w:pPr>
      <w:r w:rsidRPr="00951183">
        <w:rPr>
          <w:b/>
          <w:sz w:val="23"/>
          <w:szCs w:val="23"/>
          <w:lang w:val="sr-Cyrl-BA"/>
        </w:rPr>
        <w:t>III  ЗАКЉУЧНО МИШЉЕЊЕ</w:t>
      </w:r>
    </w:p>
    <w:p w:rsidR="00FC11A6" w:rsidRPr="00102FA2" w:rsidRDefault="003F021E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102FA2">
        <w:rPr>
          <w:sz w:val="23"/>
          <w:szCs w:val="23"/>
          <w:lang w:val="sr-Cyrl-BA"/>
        </w:rPr>
        <w:t>На</w:t>
      </w:r>
      <w:r w:rsidR="00C83B42" w:rsidRPr="00102FA2">
        <w:rPr>
          <w:sz w:val="23"/>
          <w:szCs w:val="23"/>
          <w:lang w:val="sr-Cyrl-BA"/>
        </w:rPr>
        <w:t>кон прегледа приспјеле документације на</w:t>
      </w:r>
      <w:r w:rsidR="00E9313C" w:rsidRPr="00102FA2">
        <w:rPr>
          <w:sz w:val="23"/>
          <w:szCs w:val="23"/>
          <w:lang w:val="sr-Cyrl-BA"/>
        </w:rPr>
        <w:t xml:space="preserve"> конкурс за избор вишег асистента за ужу научну област Економско планирање и развој (ужа област образовања Економско планирање и развој) на Економском факултету Источно Сарајево,</w:t>
      </w:r>
      <w:r w:rsidR="00102FA2">
        <w:rPr>
          <w:sz w:val="23"/>
          <w:szCs w:val="23"/>
          <w:lang w:val="sr-Cyrl-BA"/>
        </w:rPr>
        <w:t xml:space="preserve"> који је</w:t>
      </w:r>
      <w:r w:rsidR="00E9313C" w:rsidRPr="00102FA2">
        <w:rPr>
          <w:sz w:val="23"/>
          <w:szCs w:val="23"/>
          <w:lang w:val="sr-Cyrl-BA"/>
        </w:rPr>
        <w:t xml:space="preserve"> објављен дана </w:t>
      </w:r>
      <w:r w:rsidR="00E9313C" w:rsidRPr="00102FA2">
        <w:rPr>
          <w:color w:val="000000" w:themeColor="text1"/>
          <w:sz w:val="23"/>
          <w:szCs w:val="23"/>
          <w:lang w:val="sr-Cyrl-BA"/>
        </w:rPr>
        <w:t>22. јуна 2016. године у дневном листу „</w:t>
      </w:r>
      <w:r w:rsidR="00E9313C" w:rsidRPr="00102FA2">
        <w:rPr>
          <w:i/>
          <w:color w:val="000000" w:themeColor="text1"/>
          <w:sz w:val="23"/>
          <w:szCs w:val="23"/>
          <w:lang w:val="sr-Cyrl-BA"/>
        </w:rPr>
        <w:t>Глас Српске</w:t>
      </w:r>
      <w:r w:rsidR="00E9313C" w:rsidRPr="00102FA2">
        <w:rPr>
          <w:color w:val="000000" w:themeColor="text1"/>
          <w:sz w:val="23"/>
          <w:szCs w:val="23"/>
          <w:lang w:val="sr-Cyrl-BA"/>
        </w:rPr>
        <w:t>“</w:t>
      </w:r>
      <w:r w:rsidR="00C83B42" w:rsidRPr="00102FA2">
        <w:rPr>
          <w:color w:val="000000" w:themeColor="text1"/>
          <w:sz w:val="23"/>
          <w:szCs w:val="23"/>
          <w:lang w:val="sr-Cyrl-BA"/>
        </w:rPr>
        <w:t xml:space="preserve">, Комисија констатује да се пријавио </w:t>
      </w:r>
      <w:r w:rsidR="00E9313C" w:rsidRPr="00102FA2">
        <w:rPr>
          <w:color w:val="000000" w:themeColor="text1"/>
          <w:sz w:val="23"/>
          <w:szCs w:val="23"/>
          <w:lang w:val="sr-Cyrl-BA"/>
        </w:rPr>
        <w:t>један кандидат: Арсен Хршум.</w:t>
      </w:r>
    </w:p>
    <w:p w:rsidR="00C83B42" w:rsidRPr="00102FA2" w:rsidRDefault="00C83B42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54628B" w:rsidRPr="00102FA2" w:rsidRDefault="00FC11A6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102FA2">
        <w:rPr>
          <w:sz w:val="23"/>
          <w:szCs w:val="23"/>
          <w:lang w:val="sr-Cyrl-BA"/>
        </w:rPr>
        <w:t>Увидом у документацију кандидата Арсена Хршума, Комисија је установила да је кандидат доставио сва неопходна документа којима доказује испуњавање услова за избор у</w:t>
      </w:r>
      <w:r w:rsidR="005A6098" w:rsidRPr="00102FA2">
        <w:rPr>
          <w:sz w:val="23"/>
          <w:szCs w:val="23"/>
          <w:lang w:val="sr-Cyrl-BA"/>
        </w:rPr>
        <w:t xml:space="preserve"> сарадничко звање виши асистент</w:t>
      </w:r>
      <w:r w:rsidRPr="00102FA2">
        <w:rPr>
          <w:sz w:val="23"/>
          <w:szCs w:val="23"/>
          <w:lang w:val="sr-Cyrl-BA"/>
        </w:rPr>
        <w:t xml:space="preserve"> за ужу научну област Економско планирање и развој (ужа област образовања Економско планирање и развој)</w:t>
      </w:r>
      <w:r w:rsidR="0054628B" w:rsidRPr="00102FA2">
        <w:rPr>
          <w:sz w:val="23"/>
          <w:szCs w:val="23"/>
          <w:lang w:val="sr-Cyrl-BA"/>
        </w:rPr>
        <w:t xml:space="preserve"> предвиђених</w:t>
      </w:r>
      <w:r w:rsidRPr="00102FA2">
        <w:rPr>
          <w:sz w:val="23"/>
          <w:szCs w:val="23"/>
          <w:lang w:val="sr-Cyrl-BA"/>
        </w:rPr>
        <w:t xml:space="preserve"> Законом о високом образовању, Статутом Универзитета и Правилником и условима избора наставника и сарадника на Универзитету у Источном Сарајеву.</w:t>
      </w:r>
    </w:p>
    <w:p w:rsidR="00C83B42" w:rsidRPr="00102FA2" w:rsidRDefault="00C83B42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C11A6" w:rsidRPr="00102FA2" w:rsidRDefault="00FC11A6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102FA2">
        <w:rPr>
          <w:sz w:val="23"/>
          <w:szCs w:val="23"/>
          <w:lang w:val="sr-Cyrl-BA"/>
        </w:rPr>
        <w:lastRenderedPageBreak/>
        <w:t xml:space="preserve">Обзиром на то да се на конкурс пријавио један кандидат, Арсен Хршум, </w:t>
      </w:r>
      <w:r w:rsidR="005A6098" w:rsidRPr="00102FA2">
        <w:rPr>
          <w:sz w:val="23"/>
          <w:szCs w:val="23"/>
          <w:lang w:val="sr-Cyrl-BA"/>
        </w:rPr>
        <w:t>ранг листа неће бити састављана.</w:t>
      </w:r>
    </w:p>
    <w:p w:rsidR="00D66C16" w:rsidRPr="00102FA2" w:rsidRDefault="00D66C16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102FA2">
        <w:rPr>
          <w:sz w:val="23"/>
          <w:szCs w:val="23"/>
        </w:rPr>
        <w:t>Комисија констатује да је кандидат Арсен Хршум у настави провео три године у звању асистент при чему је биран за ужу научну област Економско планирање и развој.</w:t>
      </w:r>
    </w:p>
    <w:p w:rsidR="00D66C16" w:rsidRPr="00102FA2" w:rsidRDefault="00D66C16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:rsidR="00D66C16" w:rsidRPr="00102FA2" w:rsidRDefault="00D66C16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102FA2">
        <w:rPr>
          <w:sz w:val="23"/>
          <w:szCs w:val="23"/>
        </w:rPr>
        <w:t>Након избора у звање асистент,</w:t>
      </w:r>
      <w:r w:rsidR="00C83B42" w:rsidRPr="00102FA2">
        <w:rPr>
          <w:sz w:val="23"/>
          <w:szCs w:val="23"/>
        </w:rPr>
        <w:t xml:space="preserve"> кандидат Арсен Хршум је</w:t>
      </w:r>
      <w:r w:rsidRPr="00102FA2">
        <w:rPr>
          <w:sz w:val="23"/>
          <w:szCs w:val="23"/>
        </w:rPr>
        <w:t xml:space="preserve"> објавио четири научно-истраживачка рада, који, по свом садржају одговарају ужој научној области за коју је расписан конкурс.</w:t>
      </w:r>
    </w:p>
    <w:p w:rsidR="00D66C16" w:rsidRPr="00102FA2" w:rsidRDefault="00D66C16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:rsidR="00D66C16" w:rsidRPr="00102FA2" w:rsidRDefault="00D66C16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102FA2">
        <w:rPr>
          <w:sz w:val="23"/>
          <w:szCs w:val="23"/>
        </w:rPr>
        <w:t>Кандидат Арсен Хршум</w:t>
      </w:r>
      <w:r w:rsidR="00C83B42" w:rsidRPr="00102FA2">
        <w:rPr>
          <w:sz w:val="23"/>
          <w:szCs w:val="23"/>
        </w:rPr>
        <w:t xml:space="preserve"> је учествовао </w:t>
      </w:r>
      <w:r w:rsidRPr="00102FA2">
        <w:rPr>
          <w:sz w:val="23"/>
          <w:szCs w:val="23"/>
        </w:rPr>
        <w:t xml:space="preserve">као сарадник у изради рецензиране скрипте </w:t>
      </w:r>
      <w:r w:rsidR="006D00C1">
        <w:rPr>
          <w:sz w:val="23"/>
          <w:szCs w:val="23"/>
        </w:rPr>
        <w:t>„</w:t>
      </w:r>
      <w:r w:rsidRPr="00102FA2">
        <w:rPr>
          <w:sz w:val="23"/>
          <w:szCs w:val="23"/>
        </w:rPr>
        <w:t>Економија јавних предузећа</w:t>
      </w:r>
      <w:r w:rsidR="006D00C1">
        <w:rPr>
          <w:sz w:val="23"/>
          <w:szCs w:val="23"/>
        </w:rPr>
        <w:t>“</w:t>
      </w:r>
      <w:r w:rsidRPr="00102FA2">
        <w:rPr>
          <w:sz w:val="23"/>
          <w:szCs w:val="23"/>
        </w:rPr>
        <w:t xml:space="preserve"> која је, као уџбеник, намијењена студентима Економског факултета Источно Сарајево.</w:t>
      </w:r>
    </w:p>
    <w:p w:rsidR="00D66C16" w:rsidRPr="00102FA2" w:rsidRDefault="00D66C16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:rsidR="00D66C16" w:rsidRPr="00102FA2" w:rsidRDefault="00D66C16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102FA2">
        <w:rPr>
          <w:sz w:val="23"/>
          <w:szCs w:val="23"/>
        </w:rPr>
        <w:t>Кан</w:t>
      </w:r>
      <w:r w:rsidR="006D00C1">
        <w:rPr>
          <w:sz w:val="23"/>
          <w:szCs w:val="23"/>
        </w:rPr>
        <w:t>д</w:t>
      </w:r>
      <w:r w:rsidRPr="00102FA2">
        <w:rPr>
          <w:sz w:val="23"/>
          <w:szCs w:val="23"/>
        </w:rPr>
        <w:t>идат Арсен Хршум је</w:t>
      </w:r>
      <w:r w:rsidR="00C83B42" w:rsidRPr="00102FA2">
        <w:rPr>
          <w:sz w:val="23"/>
          <w:szCs w:val="23"/>
        </w:rPr>
        <w:t xml:space="preserve"> на студијама првог циклуса</w:t>
      </w:r>
      <w:r w:rsidRPr="00102FA2">
        <w:rPr>
          <w:sz w:val="23"/>
          <w:szCs w:val="23"/>
        </w:rPr>
        <w:t xml:space="preserve"> остварио просјечну оцјену 9,03 при чему је као студент генерације добитник Плакете Универзитета Источно Сарајево. Одбраном завршног (мастер) рада успјешно је завршио други циклус студија и стекао звање магистар економије уз просјечну оцјену 10,00.</w:t>
      </w:r>
    </w:p>
    <w:p w:rsidR="00D66C16" w:rsidRPr="00102FA2" w:rsidRDefault="00D66C16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:rsidR="00D66C16" w:rsidRPr="00102FA2" w:rsidRDefault="00D66C16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102FA2">
        <w:rPr>
          <w:sz w:val="23"/>
          <w:szCs w:val="23"/>
        </w:rPr>
        <w:t>Комисија наглашава да је кандидат Арсен Хршум током ангажмана на Економском факултету Источно Сарајево професионално обављао наставне а</w:t>
      </w:r>
      <w:r w:rsidR="00C83B42" w:rsidRPr="00102FA2">
        <w:rPr>
          <w:sz w:val="23"/>
          <w:szCs w:val="23"/>
        </w:rPr>
        <w:t>к</w:t>
      </w:r>
      <w:r w:rsidRPr="00102FA2">
        <w:rPr>
          <w:sz w:val="23"/>
          <w:szCs w:val="23"/>
        </w:rPr>
        <w:t>тивност</w:t>
      </w:r>
      <w:r w:rsidR="00C83B42" w:rsidRPr="00102FA2">
        <w:rPr>
          <w:sz w:val="23"/>
          <w:szCs w:val="23"/>
        </w:rPr>
        <w:t>и</w:t>
      </w:r>
      <w:r w:rsidRPr="00102FA2">
        <w:rPr>
          <w:sz w:val="23"/>
          <w:szCs w:val="23"/>
        </w:rPr>
        <w:t xml:space="preserve"> о чему свје</w:t>
      </w:r>
      <w:r w:rsidR="00C83B42" w:rsidRPr="00102FA2">
        <w:rPr>
          <w:sz w:val="23"/>
          <w:szCs w:val="23"/>
        </w:rPr>
        <w:t>доче резултати студентске анкете</w:t>
      </w:r>
      <w:r w:rsidRPr="00102FA2">
        <w:rPr>
          <w:sz w:val="23"/>
          <w:szCs w:val="23"/>
        </w:rPr>
        <w:t>. Такође, посебно</w:t>
      </w:r>
      <w:r w:rsidR="00C83B42" w:rsidRPr="00102FA2">
        <w:rPr>
          <w:sz w:val="23"/>
          <w:szCs w:val="23"/>
        </w:rPr>
        <w:t xml:space="preserve"> се подвлачи чињеница</w:t>
      </w:r>
      <w:r w:rsidRPr="00102FA2">
        <w:rPr>
          <w:sz w:val="23"/>
          <w:szCs w:val="23"/>
        </w:rPr>
        <w:t xml:space="preserve"> да је </w:t>
      </w:r>
      <w:r w:rsidR="00C83B42" w:rsidRPr="00102FA2">
        <w:rPr>
          <w:sz w:val="23"/>
          <w:szCs w:val="23"/>
        </w:rPr>
        <w:t>кандидат савјесно и одговорно извршавао и остале повјерене обавезе и задатке а које нису везане за наставни процес.</w:t>
      </w:r>
    </w:p>
    <w:p w:rsidR="00D66C16" w:rsidRPr="00102FA2" w:rsidRDefault="00D66C16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C11A6" w:rsidRPr="00102FA2" w:rsidRDefault="00FC11A6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102FA2">
        <w:rPr>
          <w:sz w:val="23"/>
          <w:szCs w:val="23"/>
          <w:lang w:val="sr-Cyrl-BA"/>
        </w:rPr>
        <w:t>Након</w:t>
      </w:r>
      <w:r w:rsidR="00C83B42" w:rsidRPr="00102FA2">
        <w:rPr>
          <w:sz w:val="23"/>
          <w:szCs w:val="23"/>
          <w:lang w:val="sr-Cyrl-BA"/>
        </w:rPr>
        <w:t xml:space="preserve"> спроведене</w:t>
      </w:r>
      <w:r w:rsidRPr="00102FA2">
        <w:rPr>
          <w:sz w:val="23"/>
          <w:szCs w:val="23"/>
          <w:lang w:val="sr-Cyrl-BA"/>
        </w:rPr>
        <w:t xml:space="preserve"> ана</w:t>
      </w:r>
      <w:r w:rsidR="00C83B42" w:rsidRPr="00102FA2">
        <w:rPr>
          <w:sz w:val="23"/>
          <w:szCs w:val="23"/>
          <w:lang w:val="sr-Cyrl-BA"/>
        </w:rPr>
        <w:t>лизе</w:t>
      </w:r>
      <w:r w:rsidRPr="00102FA2">
        <w:rPr>
          <w:sz w:val="23"/>
          <w:szCs w:val="23"/>
          <w:lang w:val="sr-Cyrl-BA"/>
        </w:rPr>
        <w:t>, Комисија је мишљења да</w:t>
      </w:r>
      <w:r w:rsidR="00C83B42" w:rsidRPr="00102FA2">
        <w:rPr>
          <w:sz w:val="23"/>
          <w:szCs w:val="23"/>
          <w:lang w:val="sr-Cyrl-BA"/>
        </w:rPr>
        <w:t xml:space="preserve"> кандидат</w:t>
      </w:r>
      <w:r w:rsidRPr="00102FA2">
        <w:rPr>
          <w:sz w:val="23"/>
          <w:szCs w:val="23"/>
          <w:lang w:val="sr-Cyrl-BA"/>
        </w:rPr>
        <w:t xml:space="preserve"> Арсен Хршум испуњава све услове за избор у сарадничко звање виши асистент за ужу научну област Економско планирање и развој (ужа област образовања Економско планирање и развој).</w:t>
      </w:r>
    </w:p>
    <w:p w:rsidR="00C83B42" w:rsidRPr="00102FA2" w:rsidRDefault="00C83B42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Pr="00102FA2" w:rsidRDefault="00FC11A6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  <w:r w:rsidRPr="00102FA2">
        <w:rPr>
          <w:b/>
          <w:sz w:val="23"/>
          <w:szCs w:val="23"/>
          <w:lang w:val="sr-Cyrl-BA"/>
        </w:rPr>
        <w:t xml:space="preserve">На основу горе наведеног, </w:t>
      </w:r>
      <w:r w:rsidR="00E9313C" w:rsidRPr="00102FA2">
        <w:rPr>
          <w:b/>
          <w:sz w:val="23"/>
          <w:szCs w:val="23"/>
          <w:lang w:val="sr-Cyrl-BA"/>
        </w:rPr>
        <w:t>Комисија</w:t>
      </w:r>
      <w:r w:rsidRPr="00102FA2">
        <w:rPr>
          <w:b/>
          <w:sz w:val="23"/>
          <w:szCs w:val="23"/>
          <w:lang w:val="sr-Cyrl-BA"/>
        </w:rPr>
        <w:t xml:space="preserve"> једногласно</w:t>
      </w:r>
      <w:r w:rsidR="00C83B42" w:rsidRPr="00102FA2">
        <w:rPr>
          <w:b/>
          <w:sz w:val="23"/>
          <w:szCs w:val="23"/>
          <w:lang w:val="sr-Cyrl-BA"/>
        </w:rPr>
        <w:t xml:space="preserve"> са задовољством</w:t>
      </w:r>
      <w:r w:rsidRPr="00102FA2">
        <w:rPr>
          <w:b/>
          <w:sz w:val="23"/>
          <w:szCs w:val="23"/>
          <w:lang w:val="sr-Cyrl-BA"/>
        </w:rPr>
        <w:t xml:space="preserve"> предлаже Наставно-научном вијећу Економског факултета и Сенату Универзитета у Источном Сарајеву да се</w:t>
      </w:r>
      <w:r w:rsidR="00C83B42" w:rsidRPr="00102FA2">
        <w:rPr>
          <w:b/>
          <w:sz w:val="23"/>
          <w:szCs w:val="23"/>
          <w:lang w:val="sr-Cyrl-BA"/>
        </w:rPr>
        <w:t xml:space="preserve"> магистар</w:t>
      </w:r>
      <w:r w:rsidR="003F021E" w:rsidRPr="00102FA2">
        <w:rPr>
          <w:b/>
          <w:sz w:val="23"/>
          <w:szCs w:val="23"/>
          <w:lang w:val="sr-Cyrl-BA"/>
        </w:rPr>
        <w:t>Арсен Хршумизабере у</w:t>
      </w:r>
      <w:r w:rsidRPr="00102FA2">
        <w:rPr>
          <w:b/>
          <w:sz w:val="23"/>
          <w:szCs w:val="23"/>
          <w:lang w:val="sr-Cyrl-BA"/>
        </w:rPr>
        <w:t xml:space="preserve"> сарадничко звање</w:t>
      </w:r>
      <w:r w:rsidR="00D66C16" w:rsidRPr="00102FA2">
        <w:rPr>
          <w:b/>
          <w:sz w:val="23"/>
          <w:szCs w:val="23"/>
          <w:lang w:val="sr-Cyrl-BA"/>
        </w:rPr>
        <w:t>в</w:t>
      </w:r>
      <w:r w:rsidRPr="00102FA2">
        <w:rPr>
          <w:b/>
          <w:sz w:val="23"/>
          <w:szCs w:val="23"/>
          <w:lang w:val="sr-Cyrl-BA"/>
        </w:rPr>
        <w:t>иши</w:t>
      </w:r>
      <w:r w:rsidR="00D66C16" w:rsidRPr="00102FA2">
        <w:rPr>
          <w:b/>
          <w:sz w:val="23"/>
          <w:szCs w:val="23"/>
          <w:lang w:val="sr-Cyrl-BA"/>
        </w:rPr>
        <w:t xml:space="preserve"> асистент</w:t>
      </w:r>
      <w:r w:rsidR="003F021E" w:rsidRPr="00102FA2">
        <w:rPr>
          <w:b/>
          <w:sz w:val="23"/>
          <w:szCs w:val="23"/>
          <w:lang w:val="sr-Cyrl-BA"/>
        </w:rPr>
        <w:t xml:space="preserve"> за ужу научну област Економско планирање и развој (ужа област образовања Економско планирање и развој).</w:t>
      </w:r>
    </w:p>
    <w:p w:rsidR="00C44F7F" w:rsidRDefault="00C44F7F" w:rsidP="00C44F7F">
      <w:pPr>
        <w:rPr>
          <w:sz w:val="23"/>
          <w:szCs w:val="23"/>
          <w:lang w:val="sr-Cyrl-BA"/>
        </w:rPr>
      </w:pPr>
    </w:p>
    <w:p w:rsidR="00C44F7F" w:rsidRPr="001A4AA6" w:rsidRDefault="00C44F7F" w:rsidP="00C44F7F">
      <w:pPr>
        <w:jc w:val="center"/>
        <w:rPr>
          <w:sz w:val="28"/>
          <w:szCs w:val="28"/>
          <w:lang w:val="sr-Cyrl-BA"/>
        </w:rPr>
      </w:pPr>
      <w:r w:rsidRPr="001A4AA6">
        <w:rPr>
          <w:sz w:val="28"/>
          <w:szCs w:val="28"/>
          <w:lang w:val="sr-Cyrl-BA"/>
        </w:rPr>
        <w:t>Чланови Комисије:</w:t>
      </w:r>
    </w:p>
    <w:p w:rsidR="00C44F7F" w:rsidRPr="00C31AB0" w:rsidRDefault="00C44F7F" w:rsidP="00C44F7F">
      <w:pPr>
        <w:jc w:val="center"/>
        <w:rPr>
          <w:sz w:val="23"/>
          <w:szCs w:val="23"/>
          <w:lang w:val="sr-Cyrl-BA"/>
        </w:rPr>
      </w:pPr>
    </w:p>
    <w:p w:rsidR="00C44F7F" w:rsidRPr="001A4AA6" w:rsidRDefault="00C44F7F" w:rsidP="00C44F7F">
      <w:pPr>
        <w:jc w:val="center"/>
        <w:rPr>
          <w:sz w:val="23"/>
          <w:szCs w:val="23"/>
          <w:lang w:val="sr-Cyrl-BA"/>
        </w:rPr>
      </w:pPr>
      <w:r w:rsidRPr="001A4AA6">
        <w:rPr>
          <w:sz w:val="23"/>
          <w:szCs w:val="23"/>
          <w:lang w:val="sr-Cyrl-BA"/>
        </w:rPr>
        <w:t>1._______________________</w:t>
      </w:r>
    </w:p>
    <w:p w:rsidR="00C44F7F" w:rsidRPr="001A4AA6" w:rsidRDefault="006D00C1" w:rsidP="00C44F7F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(Милорад Филиповић, редовни</w:t>
      </w:r>
      <w:r w:rsidR="00487342" w:rsidRPr="001A4AA6">
        <w:rPr>
          <w:sz w:val="23"/>
          <w:szCs w:val="23"/>
          <w:lang w:val="sr-Cyrl-BA"/>
        </w:rPr>
        <w:t xml:space="preserve"> професор,</w:t>
      </w:r>
      <w:r w:rsidR="00C44F7F" w:rsidRPr="001A4AA6">
        <w:rPr>
          <w:color w:val="000000" w:themeColor="text1"/>
          <w:sz w:val="23"/>
          <w:szCs w:val="23"/>
          <w:lang w:val="sr-Cyrl-BA"/>
        </w:rPr>
        <w:t>ужа научна област</w:t>
      </w:r>
      <w:r w:rsidR="00A14AE4" w:rsidRPr="001A4AA6">
        <w:rPr>
          <w:color w:val="000000" w:themeColor="text1"/>
          <w:sz w:val="23"/>
          <w:szCs w:val="23"/>
          <w:lang w:val="sr-Cyrl-BA"/>
        </w:rPr>
        <w:t xml:space="preserve"> Економска политика и развој - Теорија и планирање привредног развоја</w:t>
      </w:r>
      <w:r w:rsidR="00C44F7F" w:rsidRPr="001A4AA6">
        <w:rPr>
          <w:sz w:val="23"/>
          <w:szCs w:val="23"/>
          <w:lang w:val="sr-Cyrl-BA"/>
        </w:rPr>
        <w:t>, Универзитет</w:t>
      </w:r>
      <w:r w:rsidR="00487342" w:rsidRPr="001A4AA6">
        <w:rPr>
          <w:sz w:val="23"/>
          <w:szCs w:val="23"/>
          <w:lang w:val="sr-Cyrl-BA"/>
        </w:rPr>
        <w:t xml:space="preserve"> у Београду, Економски факултет Београд</w:t>
      </w:r>
      <w:r w:rsidR="00E9313C" w:rsidRPr="001A4AA6">
        <w:rPr>
          <w:sz w:val="23"/>
          <w:szCs w:val="23"/>
          <w:lang w:val="sr-Cyrl-BA"/>
        </w:rPr>
        <w:t>, предсједник комисије</w:t>
      </w:r>
      <w:r w:rsidR="00C44F7F" w:rsidRPr="001A4AA6">
        <w:rPr>
          <w:sz w:val="23"/>
          <w:szCs w:val="23"/>
          <w:lang w:val="sr-Cyrl-BA"/>
        </w:rPr>
        <w:t>)</w:t>
      </w:r>
    </w:p>
    <w:p w:rsidR="00C44F7F" w:rsidRPr="00C31AB0" w:rsidRDefault="00C44F7F" w:rsidP="00C44F7F">
      <w:pPr>
        <w:jc w:val="center"/>
        <w:rPr>
          <w:sz w:val="18"/>
          <w:szCs w:val="18"/>
          <w:lang w:val="sr-Cyrl-BA"/>
        </w:rPr>
      </w:pPr>
    </w:p>
    <w:p w:rsidR="00C44F7F" w:rsidRPr="00C31AB0" w:rsidRDefault="00C44F7F" w:rsidP="00C44F7F">
      <w:pPr>
        <w:rPr>
          <w:sz w:val="18"/>
          <w:szCs w:val="18"/>
          <w:lang w:val="sr-Cyrl-BA"/>
        </w:rPr>
      </w:pPr>
    </w:p>
    <w:p w:rsidR="00C44F7F" w:rsidRPr="001A4AA6" w:rsidRDefault="00C44F7F" w:rsidP="00C44F7F">
      <w:pPr>
        <w:jc w:val="center"/>
        <w:rPr>
          <w:sz w:val="23"/>
          <w:szCs w:val="23"/>
          <w:lang w:val="sr-Cyrl-BA"/>
        </w:rPr>
      </w:pPr>
      <w:r w:rsidRPr="001A4AA6">
        <w:rPr>
          <w:sz w:val="23"/>
          <w:szCs w:val="23"/>
          <w:lang w:val="sr-Cyrl-BA"/>
        </w:rPr>
        <w:t>2._______________________</w:t>
      </w:r>
    </w:p>
    <w:p w:rsidR="00C44F7F" w:rsidRPr="001A4AA6" w:rsidRDefault="00C44F7F" w:rsidP="00C44F7F">
      <w:pPr>
        <w:jc w:val="center"/>
        <w:rPr>
          <w:sz w:val="23"/>
          <w:szCs w:val="23"/>
          <w:lang w:val="sr-Cyrl-BA"/>
        </w:rPr>
      </w:pPr>
      <w:r w:rsidRPr="001A4AA6">
        <w:rPr>
          <w:sz w:val="23"/>
          <w:szCs w:val="23"/>
          <w:lang w:val="sr-Cyrl-BA"/>
        </w:rPr>
        <w:t>(</w:t>
      </w:r>
      <w:r w:rsidR="00487342" w:rsidRPr="001A4AA6">
        <w:rPr>
          <w:sz w:val="23"/>
          <w:szCs w:val="23"/>
          <w:lang w:val="sr-Cyrl-BA"/>
        </w:rPr>
        <w:t>Љубиша Владушић, ванредни професор,</w:t>
      </w:r>
      <w:r w:rsidR="00E9313C" w:rsidRPr="001A4AA6">
        <w:rPr>
          <w:sz w:val="23"/>
          <w:szCs w:val="23"/>
          <w:lang w:val="sr-Cyrl-BA"/>
        </w:rPr>
        <w:t xml:space="preserve"> ужа научна област </w:t>
      </w:r>
      <w:r w:rsidR="00487342" w:rsidRPr="001A4AA6">
        <w:rPr>
          <w:sz w:val="23"/>
          <w:szCs w:val="23"/>
          <w:lang w:val="sr-Cyrl-BA"/>
        </w:rPr>
        <w:t>Економск</w:t>
      </w:r>
      <w:r w:rsidR="005A6098">
        <w:rPr>
          <w:sz w:val="23"/>
          <w:szCs w:val="23"/>
          <w:lang w:val="sr-Cyrl-BA"/>
        </w:rPr>
        <w:t>а</w:t>
      </w:r>
      <w:r w:rsidR="00487342" w:rsidRPr="001A4AA6">
        <w:rPr>
          <w:sz w:val="23"/>
          <w:szCs w:val="23"/>
          <w:lang w:val="sr-Cyrl-BA"/>
        </w:rPr>
        <w:t xml:space="preserve"> политик</w:t>
      </w:r>
      <w:r w:rsidR="005A6098">
        <w:rPr>
          <w:sz w:val="23"/>
          <w:szCs w:val="23"/>
          <w:lang w:val="sr-Cyrl-BA"/>
        </w:rPr>
        <w:t>а</w:t>
      </w:r>
      <w:r w:rsidR="00487342" w:rsidRPr="001A4AA6">
        <w:rPr>
          <w:sz w:val="23"/>
          <w:szCs w:val="23"/>
          <w:lang w:val="sr-Cyrl-BA"/>
        </w:rPr>
        <w:t>, Универзитет у Источном Сарајеву, Економски факултет Источно Сарајево)</w:t>
      </w:r>
    </w:p>
    <w:p w:rsidR="00C44F7F" w:rsidRPr="00C31AB0" w:rsidRDefault="00C44F7F" w:rsidP="00C44F7F">
      <w:pPr>
        <w:jc w:val="center"/>
        <w:rPr>
          <w:sz w:val="18"/>
          <w:szCs w:val="18"/>
          <w:lang w:val="sr-Cyrl-BA"/>
        </w:rPr>
      </w:pPr>
    </w:p>
    <w:p w:rsidR="00C44F7F" w:rsidRPr="00C31AB0" w:rsidRDefault="00C44F7F" w:rsidP="00C44F7F">
      <w:pPr>
        <w:jc w:val="center"/>
        <w:rPr>
          <w:sz w:val="18"/>
          <w:szCs w:val="18"/>
          <w:lang w:val="sr-Cyrl-BA"/>
        </w:rPr>
      </w:pPr>
    </w:p>
    <w:p w:rsidR="00C44F7F" w:rsidRPr="001A4AA6" w:rsidRDefault="00C44F7F" w:rsidP="00C44F7F">
      <w:pPr>
        <w:jc w:val="center"/>
        <w:rPr>
          <w:sz w:val="23"/>
          <w:szCs w:val="23"/>
          <w:lang w:val="sr-Cyrl-BA"/>
        </w:rPr>
      </w:pPr>
      <w:r w:rsidRPr="001A4AA6">
        <w:rPr>
          <w:sz w:val="23"/>
          <w:szCs w:val="23"/>
          <w:lang w:val="sr-Cyrl-BA"/>
        </w:rPr>
        <w:t>3._______________________</w:t>
      </w:r>
    </w:p>
    <w:p w:rsidR="00C44F7F" w:rsidRPr="001A4AA6" w:rsidRDefault="00C44F7F" w:rsidP="00C44F7F">
      <w:pPr>
        <w:jc w:val="center"/>
        <w:rPr>
          <w:sz w:val="23"/>
          <w:szCs w:val="23"/>
          <w:lang w:val="sr-Cyrl-BA"/>
        </w:rPr>
      </w:pPr>
      <w:r w:rsidRPr="001A4AA6">
        <w:rPr>
          <w:sz w:val="23"/>
          <w:szCs w:val="23"/>
          <w:lang w:val="sr-Cyrl-BA"/>
        </w:rPr>
        <w:t>(</w:t>
      </w:r>
      <w:r w:rsidR="00487342" w:rsidRPr="001A4AA6">
        <w:rPr>
          <w:sz w:val="23"/>
          <w:szCs w:val="23"/>
          <w:lang w:val="sr-Cyrl-BA"/>
        </w:rPr>
        <w:t>Младен Ребић, доцент,</w:t>
      </w:r>
      <w:r w:rsidR="00E9313C" w:rsidRPr="001A4AA6">
        <w:rPr>
          <w:sz w:val="23"/>
          <w:szCs w:val="23"/>
          <w:lang w:val="sr-Cyrl-BA"/>
        </w:rPr>
        <w:t xml:space="preserve"> ужа научна област</w:t>
      </w:r>
      <w:r w:rsidR="00487342" w:rsidRPr="001A4AA6">
        <w:rPr>
          <w:sz w:val="23"/>
          <w:szCs w:val="23"/>
          <w:lang w:val="sr-Cyrl-BA"/>
        </w:rPr>
        <w:t xml:space="preserve"> Теоријска економија, Универзитет у Источном Сарајеву, Економски факултет Источно Сарајево</w:t>
      </w:r>
      <w:r w:rsidRPr="001A4AA6">
        <w:rPr>
          <w:sz w:val="23"/>
          <w:szCs w:val="23"/>
          <w:lang w:val="sr-Cyrl-BA"/>
        </w:rPr>
        <w:t>)</w:t>
      </w:r>
    </w:p>
    <w:p w:rsidR="00C44F7F" w:rsidRPr="001A4AA6" w:rsidRDefault="00C44F7F" w:rsidP="00C44F7F">
      <w:pPr>
        <w:jc w:val="both"/>
        <w:rPr>
          <w:b/>
          <w:sz w:val="23"/>
          <w:szCs w:val="23"/>
          <w:lang w:val="sr-Cyrl-BA"/>
        </w:rPr>
      </w:pPr>
    </w:p>
    <w:p w:rsidR="00C31AB0" w:rsidRPr="00863296" w:rsidRDefault="00C31AB0" w:rsidP="00C44F7F">
      <w:pPr>
        <w:jc w:val="both"/>
        <w:rPr>
          <w:b/>
          <w:sz w:val="23"/>
          <w:szCs w:val="23"/>
          <w:lang/>
        </w:rPr>
      </w:pPr>
      <w:bookmarkStart w:id="0" w:name="_GoBack"/>
      <w:bookmarkEnd w:id="0"/>
    </w:p>
    <w:p w:rsidR="00C44F7F" w:rsidRPr="001A4AA6" w:rsidRDefault="00C44F7F" w:rsidP="007B1839">
      <w:pPr>
        <w:jc w:val="both"/>
        <w:rPr>
          <w:sz w:val="23"/>
          <w:szCs w:val="23"/>
          <w:lang w:val="sr-Cyrl-BA"/>
        </w:rPr>
      </w:pPr>
      <w:r w:rsidRPr="001A4AA6">
        <w:rPr>
          <w:sz w:val="23"/>
          <w:szCs w:val="23"/>
          <w:lang w:val="sr-Cyrl-BA"/>
        </w:rPr>
        <w:t>Источно Сарајево:___________</w:t>
      </w:r>
      <w:r w:rsidRPr="001A4AA6">
        <w:rPr>
          <w:sz w:val="23"/>
          <w:szCs w:val="23"/>
          <w:lang w:val="sr-Cyrl-BA"/>
        </w:rPr>
        <w:tab/>
      </w:r>
      <w:r w:rsidRPr="001A4AA6">
        <w:rPr>
          <w:sz w:val="23"/>
          <w:szCs w:val="23"/>
          <w:lang w:val="sr-Cyrl-BA"/>
        </w:rPr>
        <w:tab/>
      </w:r>
      <w:r w:rsidRPr="001A4AA6">
        <w:rPr>
          <w:sz w:val="23"/>
          <w:szCs w:val="23"/>
          <w:lang w:val="sr-Cyrl-BA"/>
        </w:rPr>
        <w:tab/>
      </w:r>
      <w:r w:rsidRPr="001A4AA6">
        <w:rPr>
          <w:sz w:val="23"/>
          <w:szCs w:val="23"/>
          <w:lang w:val="sr-Cyrl-BA"/>
        </w:rPr>
        <w:tab/>
      </w:r>
      <w:r w:rsidRPr="001A4AA6">
        <w:rPr>
          <w:sz w:val="23"/>
          <w:szCs w:val="23"/>
          <w:lang w:val="sr-Cyrl-BA"/>
        </w:rPr>
        <w:tab/>
      </w:r>
    </w:p>
    <w:sectPr w:rsidR="00C44F7F" w:rsidRPr="001A4AA6" w:rsidSect="00F760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44F7F"/>
    <w:rsid w:val="0005467D"/>
    <w:rsid w:val="00064E47"/>
    <w:rsid w:val="000D66EF"/>
    <w:rsid w:val="00102FA2"/>
    <w:rsid w:val="001A4AA6"/>
    <w:rsid w:val="001E6807"/>
    <w:rsid w:val="00265079"/>
    <w:rsid w:val="0039575B"/>
    <w:rsid w:val="003F021E"/>
    <w:rsid w:val="00465E70"/>
    <w:rsid w:val="00487342"/>
    <w:rsid w:val="004D2D41"/>
    <w:rsid w:val="0054628B"/>
    <w:rsid w:val="005A6098"/>
    <w:rsid w:val="006671DD"/>
    <w:rsid w:val="0066748D"/>
    <w:rsid w:val="006D00C1"/>
    <w:rsid w:val="007B1839"/>
    <w:rsid w:val="007C6A3F"/>
    <w:rsid w:val="007E07F9"/>
    <w:rsid w:val="0080253C"/>
    <w:rsid w:val="0085754E"/>
    <w:rsid w:val="00863296"/>
    <w:rsid w:val="008B5832"/>
    <w:rsid w:val="00951183"/>
    <w:rsid w:val="009733BA"/>
    <w:rsid w:val="009A3E68"/>
    <w:rsid w:val="009E6CA4"/>
    <w:rsid w:val="00A14AE4"/>
    <w:rsid w:val="00A5596C"/>
    <w:rsid w:val="00A72AFF"/>
    <w:rsid w:val="00A847AE"/>
    <w:rsid w:val="00AF59C9"/>
    <w:rsid w:val="00B861CA"/>
    <w:rsid w:val="00BC1902"/>
    <w:rsid w:val="00C318B6"/>
    <w:rsid w:val="00C31AB0"/>
    <w:rsid w:val="00C44F7F"/>
    <w:rsid w:val="00C53B0F"/>
    <w:rsid w:val="00C83B42"/>
    <w:rsid w:val="00D5128B"/>
    <w:rsid w:val="00D66C16"/>
    <w:rsid w:val="00E9313C"/>
    <w:rsid w:val="00F760CB"/>
    <w:rsid w:val="00F976FD"/>
    <w:rsid w:val="00FA2D06"/>
    <w:rsid w:val="00FC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MIRELA</cp:lastModifiedBy>
  <cp:revision>3</cp:revision>
  <dcterms:created xsi:type="dcterms:W3CDTF">2016-07-25T09:58:00Z</dcterms:created>
  <dcterms:modified xsi:type="dcterms:W3CDTF">2016-08-17T09:05:00Z</dcterms:modified>
</cp:coreProperties>
</file>