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F3" w:rsidRPr="00005344" w:rsidRDefault="00481AF3" w:rsidP="00481AF3">
      <w:pPr>
        <w:jc w:val="both"/>
        <w:rPr>
          <w:sz w:val="23"/>
          <w:szCs w:val="23"/>
          <w:lang w:val="ru-RU"/>
        </w:rPr>
      </w:pPr>
      <w:r w:rsidRPr="00005344">
        <w:rPr>
          <w:sz w:val="23"/>
          <w:szCs w:val="23"/>
          <w:lang w:val="ru-RU"/>
        </w:rPr>
        <w:t xml:space="preserve">На основу члана </w:t>
      </w:r>
      <w:r w:rsidR="00CC5071">
        <w:rPr>
          <w:sz w:val="23"/>
          <w:szCs w:val="23"/>
          <w:lang w:val="ru-RU"/>
        </w:rPr>
        <w:t>89</w:t>
      </w:r>
      <w:r w:rsidRPr="00005344">
        <w:rPr>
          <w:sz w:val="23"/>
          <w:szCs w:val="23"/>
          <w:lang w:val="ru-RU"/>
        </w:rPr>
        <w:t xml:space="preserve">. Закона о високом образовању (Сл. Гласник 73/10, 104/11, 84/12, 108/13 и 44/15) и члана </w:t>
      </w:r>
      <w:r w:rsidR="00CC5071">
        <w:rPr>
          <w:sz w:val="23"/>
          <w:szCs w:val="23"/>
          <w:lang w:val="ru-RU"/>
        </w:rPr>
        <w:t>152</w:t>
      </w:r>
      <w:r w:rsidRPr="00005344">
        <w:rPr>
          <w:sz w:val="23"/>
          <w:szCs w:val="23"/>
          <w:lang w:val="ru-RU"/>
        </w:rPr>
        <w:t xml:space="preserve">. Статута Универзитета у Источном Сарајеву (01-C-294-III/11, 01-C-41-XVII/13 i 01-C-44-XXVI/14), члана 4. и члана 6. став 1. Правилника о поступку и условима избора академског особља Универзитета у Источном Сарајеву, Наставно-научно вијеће Електротехничког факултета Универзитета у Источном Сарајеву на </w:t>
      </w:r>
      <w:r w:rsidR="00CC5071">
        <w:rPr>
          <w:sz w:val="23"/>
          <w:szCs w:val="23"/>
          <w:lang w:val="ru-RU"/>
        </w:rPr>
        <w:t>106</w:t>
      </w:r>
      <w:r w:rsidRPr="00005344">
        <w:rPr>
          <w:sz w:val="23"/>
          <w:szCs w:val="23"/>
          <w:lang w:val="ru-RU"/>
        </w:rPr>
        <w:t xml:space="preserve">. </w:t>
      </w:r>
      <w:r w:rsidR="00CC5071">
        <w:rPr>
          <w:sz w:val="23"/>
          <w:szCs w:val="23"/>
          <w:lang w:val="sr-Cyrl-BA"/>
        </w:rPr>
        <w:t xml:space="preserve">редовној </w:t>
      </w:r>
      <w:r w:rsidRPr="00005344">
        <w:rPr>
          <w:sz w:val="23"/>
          <w:szCs w:val="23"/>
          <w:lang w:val="ru-RU"/>
        </w:rPr>
        <w:t xml:space="preserve">сједници одржаној </w:t>
      </w:r>
      <w:r w:rsidR="00CC5071">
        <w:rPr>
          <w:sz w:val="23"/>
          <w:szCs w:val="23"/>
          <w:lang w:val="ru-RU"/>
        </w:rPr>
        <w:t>5.7.2016</w:t>
      </w:r>
      <w:r w:rsidRPr="00005344">
        <w:rPr>
          <w:sz w:val="23"/>
          <w:szCs w:val="23"/>
          <w:lang w:val="ru-RU"/>
        </w:rPr>
        <w:t>. године, именовало је Комисију за писање извештаја по расписаном конкурсу, објављеном у дневном листу Глас Српске од 1.6.2016. године, за избор наставника у сва звања за ужу научну област Електроенергетика и ужу област образовања Електроенергетика (предмети: Електроенергетске мреже и системи</w:t>
      </w:r>
      <w:r w:rsidR="00005344" w:rsidRPr="00005344">
        <w:rPr>
          <w:sz w:val="23"/>
          <w:szCs w:val="23"/>
          <w:lang w:val="ru-RU"/>
        </w:rPr>
        <w:t>-</w:t>
      </w:r>
      <w:r w:rsidRPr="00005344">
        <w:rPr>
          <w:sz w:val="23"/>
          <w:szCs w:val="23"/>
          <w:lang w:val="ru-RU"/>
        </w:rPr>
        <w:t>1, Електроенергетске мреже и системи</w:t>
      </w:r>
      <w:r w:rsidR="00005344" w:rsidRPr="00005344">
        <w:rPr>
          <w:sz w:val="23"/>
          <w:szCs w:val="23"/>
          <w:lang w:val="ru-RU"/>
        </w:rPr>
        <w:t>-</w:t>
      </w:r>
      <w:r w:rsidRPr="00005344">
        <w:rPr>
          <w:sz w:val="23"/>
          <w:szCs w:val="23"/>
          <w:lang w:val="ru-RU"/>
        </w:rPr>
        <w:t>2</w:t>
      </w:r>
      <w:r w:rsidR="00005344" w:rsidRPr="00005344">
        <w:rPr>
          <w:sz w:val="23"/>
          <w:szCs w:val="23"/>
          <w:lang w:val="ru-RU"/>
        </w:rPr>
        <w:t>, Експлоатације и управљање електроенергетским системима)</w:t>
      </w:r>
      <w:r w:rsidRPr="00005344">
        <w:rPr>
          <w:sz w:val="23"/>
          <w:szCs w:val="23"/>
          <w:lang w:val="ru-RU"/>
        </w:rPr>
        <w:t xml:space="preserve"> у саставу: </w:t>
      </w:r>
    </w:p>
    <w:p w:rsidR="00481AF3" w:rsidRPr="00005344" w:rsidRDefault="00005344" w:rsidP="00005344">
      <w:pPr>
        <w:numPr>
          <w:ilvl w:val="0"/>
          <w:numId w:val="10"/>
        </w:numPr>
        <w:ind w:left="426" w:hanging="284"/>
        <w:jc w:val="both"/>
        <w:rPr>
          <w:sz w:val="23"/>
          <w:szCs w:val="23"/>
          <w:lang w:val="ru-RU"/>
        </w:rPr>
      </w:pPr>
      <w:r w:rsidRPr="00005344">
        <w:rPr>
          <w:sz w:val="23"/>
          <w:szCs w:val="23"/>
          <w:lang w:val="ru-RU"/>
        </w:rPr>
        <w:t>д</w:t>
      </w:r>
      <w:r w:rsidR="00481AF3" w:rsidRPr="00005344">
        <w:rPr>
          <w:sz w:val="23"/>
          <w:szCs w:val="23"/>
          <w:lang w:val="ru-RU"/>
        </w:rPr>
        <w:t>р З</w:t>
      </w:r>
      <w:r w:rsidRPr="00005344">
        <w:rPr>
          <w:sz w:val="23"/>
          <w:szCs w:val="23"/>
          <w:lang w:val="ru-RU"/>
        </w:rPr>
        <w:t>латан Стојковић,</w:t>
      </w:r>
      <w:r w:rsidR="00481AF3" w:rsidRPr="00005344">
        <w:rPr>
          <w:sz w:val="23"/>
          <w:szCs w:val="23"/>
          <w:lang w:val="ru-RU"/>
        </w:rPr>
        <w:t xml:space="preserve"> редовни професор, ужа научна област </w:t>
      </w:r>
      <w:r w:rsidRPr="00005344">
        <w:rPr>
          <w:sz w:val="23"/>
          <w:szCs w:val="23"/>
          <w:lang w:val="ru-RU"/>
        </w:rPr>
        <w:t>Електроенергетика</w:t>
      </w:r>
      <w:r w:rsidR="00481AF3" w:rsidRPr="00005344">
        <w:rPr>
          <w:sz w:val="23"/>
          <w:szCs w:val="23"/>
          <w:lang w:val="ru-RU"/>
        </w:rPr>
        <w:t xml:space="preserve">, Универзитет у </w:t>
      </w:r>
      <w:r w:rsidRPr="00005344">
        <w:rPr>
          <w:sz w:val="23"/>
          <w:szCs w:val="23"/>
          <w:lang w:val="ru-RU"/>
        </w:rPr>
        <w:t>Београду</w:t>
      </w:r>
      <w:r w:rsidR="00481AF3" w:rsidRPr="00005344">
        <w:rPr>
          <w:sz w:val="23"/>
          <w:szCs w:val="23"/>
          <w:lang w:val="ru-RU"/>
        </w:rPr>
        <w:t xml:space="preserve">, </w:t>
      </w:r>
      <w:r w:rsidRPr="00005344">
        <w:rPr>
          <w:sz w:val="23"/>
          <w:szCs w:val="23"/>
          <w:lang w:val="ru-RU"/>
        </w:rPr>
        <w:t>Електротехнички факултет Београд</w:t>
      </w:r>
      <w:r w:rsidR="00481AF3" w:rsidRPr="00005344">
        <w:rPr>
          <w:sz w:val="23"/>
          <w:szCs w:val="23"/>
          <w:lang w:val="ru-RU"/>
        </w:rPr>
        <w:t>, предс</w:t>
      </w:r>
      <w:r w:rsidR="00D24E89">
        <w:rPr>
          <w:sz w:val="23"/>
          <w:szCs w:val="23"/>
          <w:lang w:val="sr-Latn-BA"/>
        </w:rPr>
        <w:t>j</w:t>
      </w:r>
      <w:r w:rsidR="00481AF3" w:rsidRPr="00005344">
        <w:rPr>
          <w:sz w:val="23"/>
          <w:szCs w:val="23"/>
          <w:lang w:val="ru-RU"/>
        </w:rPr>
        <w:t>едник;</w:t>
      </w:r>
    </w:p>
    <w:p w:rsidR="00481AF3" w:rsidRPr="00005344" w:rsidRDefault="00005344" w:rsidP="00005344">
      <w:pPr>
        <w:numPr>
          <w:ilvl w:val="0"/>
          <w:numId w:val="10"/>
        </w:numPr>
        <w:ind w:left="426" w:hanging="284"/>
        <w:jc w:val="both"/>
        <w:rPr>
          <w:sz w:val="23"/>
          <w:szCs w:val="23"/>
          <w:lang w:val="ru-RU"/>
        </w:rPr>
      </w:pPr>
      <w:r w:rsidRPr="00005344">
        <w:rPr>
          <w:sz w:val="23"/>
          <w:szCs w:val="23"/>
          <w:lang w:val="ru-RU"/>
        </w:rPr>
        <w:t>д</w:t>
      </w:r>
      <w:r w:rsidR="00481AF3" w:rsidRPr="00005344">
        <w:rPr>
          <w:sz w:val="23"/>
          <w:szCs w:val="23"/>
          <w:lang w:val="ru-RU"/>
        </w:rPr>
        <w:t xml:space="preserve">р </w:t>
      </w:r>
      <w:r w:rsidRPr="00005344">
        <w:rPr>
          <w:sz w:val="23"/>
          <w:szCs w:val="23"/>
          <w:lang w:val="ru-RU"/>
        </w:rPr>
        <w:t>Чедомир Вујовић</w:t>
      </w:r>
      <w:r w:rsidR="00481AF3" w:rsidRPr="00005344">
        <w:rPr>
          <w:sz w:val="23"/>
          <w:szCs w:val="23"/>
          <w:lang w:val="ru-RU"/>
        </w:rPr>
        <w:t xml:space="preserve">, </w:t>
      </w:r>
      <w:r w:rsidRPr="00005344">
        <w:rPr>
          <w:sz w:val="23"/>
          <w:szCs w:val="23"/>
          <w:lang w:val="ru-RU"/>
        </w:rPr>
        <w:t>ван</w:t>
      </w:r>
      <w:r w:rsidR="00481AF3" w:rsidRPr="00005344">
        <w:rPr>
          <w:sz w:val="23"/>
          <w:szCs w:val="23"/>
          <w:lang w:val="ru-RU"/>
        </w:rPr>
        <w:t xml:space="preserve">редни професор, ужа научна област </w:t>
      </w:r>
      <w:r w:rsidRPr="00005344">
        <w:rPr>
          <w:sz w:val="23"/>
          <w:szCs w:val="23"/>
          <w:lang w:val="ru-RU"/>
        </w:rPr>
        <w:t>Електроенергетика</w:t>
      </w:r>
      <w:r w:rsidR="00481AF3" w:rsidRPr="00005344">
        <w:rPr>
          <w:sz w:val="23"/>
          <w:szCs w:val="23"/>
          <w:lang w:val="ru-RU"/>
        </w:rPr>
        <w:t xml:space="preserve">, Универзитет у </w:t>
      </w:r>
      <w:r w:rsidRPr="00005344">
        <w:rPr>
          <w:sz w:val="23"/>
          <w:szCs w:val="23"/>
          <w:lang w:val="ru-RU"/>
        </w:rPr>
        <w:t>Источном Сарајеву</w:t>
      </w:r>
      <w:r w:rsidR="00481AF3" w:rsidRPr="00005344">
        <w:rPr>
          <w:sz w:val="23"/>
          <w:szCs w:val="23"/>
          <w:lang w:val="ru-RU"/>
        </w:rPr>
        <w:t xml:space="preserve">, </w:t>
      </w:r>
      <w:r w:rsidRPr="00005344">
        <w:rPr>
          <w:sz w:val="23"/>
          <w:szCs w:val="23"/>
          <w:lang w:val="ru-RU"/>
        </w:rPr>
        <w:t>Електротехнички факултет Источно Сарајево</w:t>
      </w:r>
      <w:r w:rsidR="00481AF3" w:rsidRPr="00005344">
        <w:rPr>
          <w:sz w:val="23"/>
          <w:szCs w:val="23"/>
          <w:lang w:val="ru-RU"/>
        </w:rPr>
        <w:t>, члан;</w:t>
      </w:r>
    </w:p>
    <w:p w:rsidR="00481AF3" w:rsidRPr="00005344" w:rsidRDefault="00005344" w:rsidP="00005344">
      <w:pPr>
        <w:numPr>
          <w:ilvl w:val="0"/>
          <w:numId w:val="10"/>
        </w:numPr>
        <w:ind w:left="426" w:hanging="284"/>
        <w:jc w:val="both"/>
        <w:rPr>
          <w:sz w:val="23"/>
          <w:szCs w:val="23"/>
          <w:lang w:val="ru-RU"/>
        </w:rPr>
      </w:pPr>
      <w:r w:rsidRPr="00005344">
        <w:rPr>
          <w:sz w:val="23"/>
          <w:szCs w:val="23"/>
          <w:lang w:val="ru-RU"/>
        </w:rPr>
        <w:t>д</w:t>
      </w:r>
      <w:r w:rsidR="00481AF3" w:rsidRPr="00005344">
        <w:rPr>
          <w:sz w:val="23"/>
          <w:szCs w:val="23"/>
          <w:lang w:val="ru-RU"/>
        </w:rPr>
        <w:t xml:space="preserve">р </w:t>
      </w:r>
      <w:r w:rsidRPr="00005344">
        <w:rPr>
          <w:sz w:val="23"/>
          <w:szCs w:val="23"/>
          <w:lang w:val="ru-RU"/>
        </w:rPr>
        <w:t>Александар Симовић</w:t>
      </w:r>
      <w:r w:rsidR="00481AF3" w:rsidRPr="00005344">
        <w:rPr>
          <w:sz w:val="23"/>
          <w:szCs w:val="23"/>
          <w:lang w:val="ru-RU"/>
        </w:rPr>
        <w:t xml:space="preserve">, </w:t>
      </w:r>
      <w:r w:rsidRPr="00005344">
        <w:rPr>
          <w:sz w:val="23"/>
          <w:szCs w:val="23"/>
          <w:lang w:val="ru-RU"/>
        </w:rPr>
        <w:t>доцент</w:t>
      </w:r>
      <w:r w:rsidR="00481AF3" w:rsidRPr="00005344">
        <w:rPr>
          <w:sz w:val="23"/>
          <w:szCs w:val="23"/>
          <w:lang w:val="ru-RU"/>
        </w:rPr>
        <w:t xml:space="preserve">, </w:t>
      </w:r>
      <w:r w:rsidRPr="00005344">
        <w:rPr>
          <w:sz w:val="23"/>
          <w:szCs w:val="23"/>
          <w:lang w:val="ru-RU"/>
        </w:rPr>
        <w:t xml:space="preserve">ужа научна област Електроенергетика, Универзитет у Источном Сарајеву, Електротехнички факултет Источно Сарајево, </w:t>
      </w:r>
      <w:r w:rsidR="00481AF3" w:rsidRPr="00005344">
        <w:rPr>
          <w:sz w:val="23"/>
          <w:szCs w:val="23"/>
          <w:lang w:val="ru-RU"/>
        </w:rPr>
        <w:t>члан.</w:t>
      </w:r>
    </w:p>
    <w:p w:rsidR="00481AF3" w:rsidRPr="00005344" w:rsidRDefault="00481AF3" w:rsidP="00005344">
      <w:pPr>
        <w:jc w:val="both"/>
        <w:rPr>
          <w:sz w:val="23"/>
          <w:szCs w:val="23"/>
          <w:lang w:val="ru-RU"/>
        </w:rPr>
      </w:pPr>
      <w:r w:rsidRPr="00005344">
        <w:rPr>
          <w:sz w:val="23"/>
          <w:szCs w:val="23"/>
          <w:lang w:val="ru-RU"/>
        </w:rPr>
        <w:t>Након прегледа конкурсне документације Наставно-научном в</w:t>
      </w:r>
      <w:r w:rsidR="00005344">
        <w:rPr>
          <w:sz w:val="23"/>
          <w:szCs w:val="23"/>
          <w:lang w:val="ru-RU"/>
        </w:rPr>
        <w:t>иј</w:t>
      </w:r>
      <w:r w:rsidRPr="00005344">
        <w:rPr>
          <w:sz w:val="23"/>
          <w:szCs w:val="23"/>
          <w:lang w:val="ru-RU"/>
        </w:rPr>
        <w:t xml:space="preserve">ећу </w:t>
      </w:r>
      <w:r w:rsidR="00005344">
        <w:rPr>
          <w:sz w:val="23"/>
          <w:szCs w:val="23"/>
          <w:lang w:val="ru-RU"/>
        </w:rPr>
        <w:t>Електротехничког факултета</w:t>
      </w:r>
      <w:r w:rsidRPr="00005344">
        <w:rPr>
          <w:sz w:val="23"/>
          <w:szCs w:val="23"/>
          <w:lang w:val="ru-RU"/>
        </w:rPr>
        <w:t xml:space="preserve"> и Сенату Универзитета у Источном Сарајеву подносимо сл</w:t>
      </w:r>
      <w:r w:rsidR="00005344">
        <w:rPr>
          <w:sz w:val="23"/>
          <w:szCs w:val="23"/>
          <w:lang w:val="ru-RU"/>
        </w:rPr>
        <w:t>иј</w:t>
      </w:r>
      <w:r w:rsidRPr="00005344">
        <w:rPr>
          <w:sz w:val="23"/>
          <w:szCs w:val="23"/>
          <w:lang w:val="ru-RU"/>
        </w:rPr>
        <w:t xml:space="preserve">едећи: </w:t>
      </w:r>
    </w:p>
    <w:p w:rsidR="00C44F7F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Конкурс објављен:</w:t>
      </w:r>
      <w:r w:rsidR="00591997" w:rsidRPr="00591997">
        <w:rPr>
          <w:sz w:val="23"/>
          <w:szCs w:val="23"/>
          <w:lang w:val="ru-RU"/>
        </w:rPr>
        <w:t xml:space="preserve"> 1.6.2016. године, у дневном листу „Глас Српске“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Ужа научна/умјетничка област:</w:t>
      </w:r>
      <w:r w:rsidR="00591997">
        <w:rPr>
          <w:sz w:val="23"/>
          <w:szCs w:val="23"/>
          <w:lang w:val="ru-RU"/>
        </w:rPr>
        <w:t xml:space="preserve"> Електроенергетика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="00591997">
        <w:rPr>
          <w:sz w:val="23"/>
          <w:szCs w:val="23"/>
          <w:lang w:val="ru-RU"/>
        </w:rPr>
        <w:t xml:space="preserve"> </w:t>
      </w:r>
      <w:r w:rsidR="00591997" w:rsidRPr="00591997">
        <w:rPr>
          <w:sz w:val="23"/>
          <w:szCs w:val="23"/>
          <w:lang w:val="ru-RU"/>
        </w:rPr>
        <w:t>Електротехнички факултет Универзитета у Источном 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="00591997">
        <w:rPr>
          <w:sz w:val="23"/>
          <w:szCs w:val="23"/>
          <w:lang w:val="ru-RU"/>
        </w:rPr>
        <w:t xml:space="preserve"> </w:t>
      </w:r>
      <w:r w:rsidR="00591997" w:rsidRPr="00591997">
        <w:rPr>
          <w:sz w:val="23"/>
          <w:szCs w:val="23"/>
          <w:lang w:val="ru-RU"/>
        </w:rPr>
        <w:t>1 (један)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  <w:r w:rsidR="00591997" w:rsidRPr="00591997">
        <w:rPr>
          <w:sz w:val="23"/>
          <w:szCs w:val="23"/>
          <w:lang w:val="ru-RU"/>
        </w:rPr>
        <w:t xml:space="preserve"> 1 (један)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ru-RU"/>
        </w:rPr>
        <w:t xml:space="preserve"> </w:t>
      </w:r>
      <w:r>
        <w:rPr>
          <w:b/>
          <w:sz w:val="23"/>
          <w:szCs w:val="23"/>
          <w:lang w:val="sr-Cyrl-CS"/>
        </w:rPr>
        <w:t>ПОДАЦИ О КАНДИДАТ</w:t>
      </w:r>
      <w:r w:rsidR="00005344">
        <w:rPr>
          <w:b/>
          <w:sz w:val="23"/>
          <w:szCs w:val="23"/>
          <w:lang w:val="sr-Cyrl-CS"/>
        </w:rPr>
        <w:t>У</w:t>
      </w:r>
      <w:r>
        <w:rPr>
          <w:b/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44F7F" w:rsidRDefault="00C44F7F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591997">
        <w:rPr>
          <w:sz w:val="23"/>
          <w:szCs w:val="23"/>
          <w:lang w:val="ru-RU"/>
        </w:rPr>
        <w:t xml:space="preserve"> Милодраг, Перо, Кошарац</w:t>
      </w:r>
    </w:p>
    <w:p w:rsidR="00C44F7F" w:rsidRDefault="00C44F7F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591997">
        <w:rPr>
          <w:sz w:val="23"/>
          <w:szCs w:val="23"/>
          <w:lang w:val="ru-RU"/>
        </w:rPr>
        <w:t xml:space="preserve"> 25.11.1966. Сарајево</w:t>
      </w:r>
    </w:p>
    <w:p w:rsidR="00C44F7F" w:rsidRDefault="00C44F7F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</w:t>
      </w:r>
      <w:r w:rsidR="00591997" w:rsidRPr="00591997">
        <w:rPr>
          <w:sz w:val="23"/>
          <w:szCs w:val="23"/>
          <w:lang w:val="ru-RU"/>
        </w:rPr>
        <w:t xml:space="preserve"> </w:t>
      </w:r>
      <w:r w:rsidR="00591997">
        <w:rPr>
          <w:sz w:val="23"/>
          <w:szCs w:val="23"/>
          <w:lang w:val="ru-RU"/>
        </w:rPr>
        <w:t>и звања/радна мјеста:</w:t>
      </w:r>
    </w:p>
    <w:p w:rsidR="00591997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1. </w:t>
      </w:r>
      <w:r w:rsidR="00591997" w:rsidRPr="00591997">
        <w:rPr>
          <w:sz w:val="23"/>
          <w:szCs w:val="23"/>
          <w:lang w:val="ru-RU"/>
        </w:rPr>
        <w:t xml:space="preserve">Институт за електроенергетику, ИРЦЕ - Српско Сарајево 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мај 1997. - јун 1998</w:t>
      </w:r>
      <w:r>
        <w:rPr>
          <w:sz w:val="23"/>
          <w:szCs w:val="23"/>
          <w:lang w:val="ru-RU"/>
        </w:rPr>
        <w:t xml:space="preserve">. - </w:t>
      </w:r>
      <w:r w:rsidRPr="00591997">
        <w:rPr>
          <w:sz w:val="23"/>
          <w:szCs w:val="23"/>
          <w:lang w:val="ru-RU"/>
        </w:rPr>
        <w:t>Стручни сарадник</w:t>
      </w:r>
      <w:r>
        <w:rPr>
          <w:sz w:val="23"/>
          <w:szCs w:val="23"/>
          <w:lang w:val="ru-RU"/>
        </w:rPr>
        <w:t>,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јун 1998. - септембар 1998.</w:t>
      </w:r>
      <w:r>
        <w:rPr>
          <w:sz w:val="23"/>
          <w:szCs w:val="23"/>
          <w:lang w:val="ru-RU"/>
        </w:rPr>
        <w:t xml:space="preserve"> - </w:t>
      </w:r>
      <w:r w:rsidRPr="00591997">
        <w:rPr>
          <w:sz w:val="23"/>
          <w:szCs w:val="23"/>
          <w:lang w:val="ru-RU"/>
        </w:rPr>
        <w:t>ВД руководилац лабораторија ИРЦЕ,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септембар 1998. - март 1999.</w:t>
      </w:r>
      <w:r>
        <w:rPr>
          <w:sz w:val="23"/>
          <w:szCs w:val="23"/>
          <w:lang w:val="ru-RU"/>
        </w:rPr>
        <w:t xml:space="preserve"> -</w:t>
      </w:r>
      <w:r w:rsidRPr="00591997">
        <w:rPr>
          <w:sz w:val="23"/>
          <w:szCs w:val="23"/>
          <w:lang w:val="ru-RU"/>
        </w:rPr>
        <w:t xml:space="preserve"> Руководилац лабораторијског комплекса ИРЦЕ,</w:t>
      </w:r>
    </w:p>
    <w:p w:rsidR="00306F3A" w:rsidRPr="00591997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 xml:space="preserve">март 1999. - октобар 2001. </w:t>
      </w: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Помоћник директора лабораторијског комплекса ИРЦЕ.</w:t>
      </w:r>
    </w:p>
    <w:p w:rsidR="00591997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2. </w:t>
      </w:r>
      <w:r w:rsidR="00591997" w:rsidRPr="00591997">
        <w:rPr>
          <w:sz w:val="23"/>
          <w:szCs w:val="23"/>
          <w:lang w:val="ru-RU"/>
        </w:rPr>
        <w:t xml:space="preserve">Заједнички електроенергетски координациони центар, ЗЕКЦ </w:t>
      </w:r>
      <w:r>
        <w:rPr>
          <w:sz w:val="23"/>
          <w:szCs w:val="23"/>
          <w:lang w:val="ru-RU"/>
        </w:rPr>
        <w:t>- Сарајево</w:t>
      </w:r>
    </w:p>
    <w:p w:rsidR="00306F3A" w:rsidRPr="00591997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октобар 2001. - јул 2005.</w:t>
      </w:r>
      <w:r>
        <w:rPr>
          <w:sz w:val="23"/>
          <w:szCs w:val="23"/>
          <w:lang w:val="ru-RU"/>
        </w:rPr>
        <w:t xml:space="preserve"> - </w:t>
      </w:r>
      <w:r w:rsidRPr="00591997">
        <w:rPr>
          <w:sz w:val="23"/>
          <w:szCs w:val="23"/>
          <w:lang w:val="ru-RU"/>
        </w:rPr>
        <w:t>Инжењер за управљање системом у реалном времену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3. </w:t>
      </w:r>
      <w:r w:rsidR="00591997" w:rsidRPr="00591997">
        <w:rPr>
          <w:sz w:val="23"/>
          <w:szCs w:val="23"/>
          <w:lang w:val="ru-RU"/>
        </w:rPr>
        <w:t>Независни оператор система у БиХ,</w:t>
      </w:r>
      <w:r>
        <w:rPr>
          <w:sz w:val="23"/>
          <w:szCs w:val="23"/>
          <w:lang w:val="ru-RU"/>
        </w:rPr>
        <w:t xml:space="preserve"> НОСБиХ - Сарајево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јул 2005. - март 2006.</w:t>
      </w:r>
      <w:r>
        <w:rPr>
          <w:sz w:val="23"/>
          <w:szCs w:val="23"/>
          <w:lang w:val="ru-RU"/>
        </w:rPr>
        <w:t xml:space="preserve"> - </w:t>
      </w:r>
      <w:r w:rsidR="00591997" w:rsidRPr="00591997">
        <w:rPr>
          <w:sz w:val="23"/>
          <w:szCs w:val="23"/>
          <w:lang w:val="ru-RU"/>
        </w:rPr>
        <w:t>Инжењер за управљање системом у реалном времену,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март 2006. - април 2007.</w:t>
      </w:r>
      <w:r>
        <w:rPr>
          <w:sz w:val="23"/>
          <w:szCs w:val="23"/>
          <w:lang w:val="ru-RU"/>
        </w:rPr>
        <w:t xml:space="preserve"> -</w:t>
      </w:r>
      <w:r w:rsidR="00591997" w:rsidRPr="00591997">
        <w:rPr>
          <w:sz w:val="23"/>
          <w:szCs w:val="23"/>
          <w:lang w:val="ru-RU"/>
        </w:rPr>
        <w:t xml:space="preserve"> Инжењер за анализу и оптимизацију ЕЕС-а,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април 2007. - септембар 2011.</w:t>
      </w:r>
      <w:r>
        <w:rPr>
          <w:sz w:val="23"/>
          <w:szCs w:val="23"/>
          <w:lang w:val="ru-RU"/>
        </w:rPr>
        <w:t xml:space="preserve"> -</w:t>
      </w:r>
      <w:r w:rsidR="00591997" w:rsidRPr="00591997">
        <w:rPr>
          <w:sz w:val="23"/>
          <w:szCs w:val="23"/>
          <w:lang w:val="ru-RU"/>
        </w:rPr>
        <w:t xml:space="preserve"> Виши инжењер за оперативно планирање,</w:t>
      </w:r>
    </w:p>
    <w:p w:rsidR="00306F3A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</w:t>
      </w:r>
      <w:r w:rsidRPr="00306F3A">
        <w:rPr>
          <w:sz w:val="23"/>
          <w:szCs w:val="23"/>
          <w:lang w:val="ru-RU"/>
        </w:rPr>
        <w:t xml:space="preserve"> </w:t>
      </w:r>
      <w:r w:rsidRPr="00591997">
        <w:rPr>
          <w:sz w:val="23"/>
          <w:szCs w:val="23"/>
          <w:lang w:val="ru-RU"/>
        </w:rPr>
        <w:t>септембар 2011. - децембар 2012.</w:t>
      </w:r>
      <w:r>
        <w:rPr>
          <w:sz w:val="23"/>
          <w:szCs w:val="23"/>
          <w:lang w:val="ru-RU"/>
        </w:rPr>
        <w:t xml:space="preserve"> - </w:t>
      </w:r>
      <w:r w:rsidR="00591997" w:rsidRPr="00591997">
        <w:rPr>
          <w:sz w:val="23"/>
          <w:szCs w:val="23"/>
          <w:lang w:val="ru-RU"/>
        </w:rPr>
        <w:t>Руководилац службе оперативног планирања,</w:t>
      </w:r>
    </w:p>
    <w:p w:rsidR="00591997" w:rsidRDefault="00306F3A" w:rsidP="0069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Pr="00591997">
        <w:rPr>
          <w:sz w:val="23"/>
          <w:szCs w:val="23"/>
          <w:lang w:val="ru-RU"/>
        </w:rPr>
        <w:t>децембар 2012. – до данас</w:t>
      </w:r>
      <w:r>
        <w:rPr>
          <w:sz w:val="23"/>
          <w:szCs w:val="23"/>
          <w:lang w:val="ru-RU"/>
        </w:rPr>
        <w:t xml:space="preserve"> -</w:t>
      </w:r>
      <w:r w:rsidRPr="00591997">
        <w:rPr>
          <w:sz w:val="23"/>
          <w:szCs w:val="23"/>
          <w:lang w:val="ru-RU"/>
        </w:rPr>
        <w:t xml:space="preserve"> </w:t>
      </w:r>
      <w:r w:rsidR="00591997" w:rsidRPr="00591997">
        <w:rPr>
          <w:sz w:val="23"/>
          <w:szCs w:val="23"/>
          <w:lang w:val="ru-RU"/>
        </w:rPr>
        <w:t>Члан Управе.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>Научна/умјетничка област:</w:t>
      </w:r>
      <w:r w:rsidR="00591997">
        <w:rPr>
          <w:sz w:val="23"/>
          <w:szCs w:val="23"/>
          <w:lang w:val="ru-RU"/>
        </w:rPr>
        <w:t xml:space="preserve"> Електроенергетика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6667B1">
        <w:rPr>
          <w:i/>
          <w:sz w:val="23"/>
          <w:szCs w:val="23"/>
          <w:lang w:val="sr-Cyrl-CS"/>
        </w:rPr>
        <w:t>Чланство у научним</w:t>
      </w:r>
      <w:r>
        <w:rPr>
          <w:i/>
          <w:sz w:val="23"/>
          <w:szCs w:val="23"/>
          <w:lang w:val="sr-Cyrl-CS"/>
        </w:rPr>
        <w:t xml:space="preserve"> и стручним организацијама или удружењима:</w:t>
      </w:r>
    </w:p>
    <w:p w:rsidR="006667B1" w:rsidRDefault="006667B1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6667B1">
        <w:rPr>
          <w:bCs/>
          <w:i/>
          <w:sz w:val="23"/>
          <w:szCs w:val="23"/>
          <w:lang w:val="sr-Cyrl-BA"/>
        </w:rPr>
        <w:t>Члан српског национа</w:t>
      </w:r>
      <w:r>
        <w:rPr>
          <w:bCs/>
          <w:i/>
          <w:sz w:val="23"/>
          <w:szCs w:val="23"/>
          <w:lang w:val="sr-Cyrl-BA"/>
        </w:rPr>
        <w:t xml:space="preserve">лног комитета </w:t>
      </w:r>
      <w:r>
        <w:rPr>
          <w:i/>
          <w:sz w:val="23"/>
          <w:szCs w:val="23"/>
          <w:lang w:val="sr-Cyrl-CS"/>
        </w:rPr>
        <w:t>за велике електричне мреже</w:t>
      </w:r>
      <w:r w:rsidRPr="006667B1">
        <w:rPr>
          <w:i/>
          <w:sz w:val="23"/>
          <w:szCs w:val="23"/>
          <w:lang w:val="sr-Cyrl-CS"/>
        </w:rPr>
        <w:t xml:space="preserve"> </w:t>
      </w:r>
      <w:r w:rsidRPr="006667B1">
        <w:rPr>
          <w:bCs/>
          <w:i/>
          <w:sz w:val="23"/>
          <w:szCs w:val="23"/>
          <w:lang w:val="sr-Cyrl-CS"/>
        </w:rPr>
        <w:t>CIGRE</w:t>
      </w:r>
      <w:r>
        <w:rPr>
          <w:bCs/>
          <w:i/>
          <w:sz w:val="23"/>
          <w:szCs w:val="23"/>
          <w:lang w:val="sr-Cyrl-CS"/>
        </w:rPr>
        <w:t xml:space="preserve"> (</w:t>
      </w:r>
      <w:r>
        <w:rPr>
          <w:i/>
          <w:sz w:val="23"/>
          <w:szCs w:val="23"/>
          <w:lang w:val="sr-Cyrl-CS"/>
        </w:rPr>
        <w:t>CIGRE Србија).</w:t>
      </w:r>
    </w:p>
    <w:p w:rsidR="00C44F7F" w:rsidRPr="004840E6" w:rsidRDefault="00C44F7F" w:rsidP="00C44F7F">
      <w:pPr>
        <w:jc w:val="both"/>
        <w:rPr>
          <w:sz w:val="23"/>
          <w:szCs w:val="23"/>
          <w:lang w:val="sr-Latn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4C0459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="004C0459" w:rsidRPr="00D24E89">
        <w:rPr>
          <w:sz w:val="23"/>
          <w:szCs w:val="23"/>
          <w:u w:val="single"/>
          <w:lang w:val="sr-Cyrl-BA"/>
        </w:rPr>
        <w:t>:</w:t>
      </w:r>
      <w:r w:rsidR="004C0459" w:rsidRPr="004C0459">
        <w:rPr>
          <w:sz w:val="23"/>
          <w:szCs w:val="23"/>
          <w:lang w:val="sr-Cyrl-CS"/>
        </w:rPr>
        <w:t xml:space="preserve"> </w:t>
      </w:r>
    </w:p>
    <w:p w:rsidR="00C44F7F" w:rsidRPr="004C045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4C0459">
        <w:rPr>
          <w:sz w:val="23"/>
          <w:szCs w:val="23"/>
          <w:lang w:val="sr-Cyrl-BA"/>
        </w:rPr>
        <w:t xml:space="preserve"> Електронски факултет Универзитета у Нишу</w:t>
      </w:r>
    </w:p>
    <w:p w:rsidR="004C045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4C0459">
        <w:rPr>
          <w:sz w:val="23"/>
          <w:szCs w:val="23"/>
          <w:lang w:val="sr-Cyrl-BA"/>
        </w:rPr>
        <w:t xml:space="preserve"> Ниш, 1997.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D24E89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4C0459" w:rsidRPr="004C0459">
        <w:rPr>
          <w:sz w:val="23"/>
          <w:szCs w:val="23"/>
          <w:lang w:val="sr-Cyrl-BA"/>
        </w:rPr>
        <w:t xml:space="preserve"> </w:t>
      </w:r>
      <w:r w:rsidR="004C0459">
        <w:rPr>
          <w:sz w:val="23"/>
          <w:szCs w:val="23"/>
          <w:lang w:val="sr-Cyrl-BA"/>
        </w:rPr>
        <w:t>Електронски факултет Универзитета у Нишу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4C0459">
        <w:rPr>
          <w:sz w:val="23"/>
          <w:szCs w:val="23"/>
          <w:lang w:val="sr-Cyrl-BA"/>
        </w:rPr>
        <w:t xml:space="preserve"> Ниш, 2009.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</w:t>
      </w:r>
      <w:r w:rsidR="004C0459">
        <w:rPr>
          <w:sz w:val="23"/>
          <w:szCs w:val="23"/>
          <w:lang w:val="sr-Cyrl-BA"/>
        </w:rPr>
        <w:t xml:space="preserve"> Процес оперативног планирања у активностима дан унапријед у дерегулисаној електроенергетској мрежи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4C0459">
        <w:rPr>
          <w:sz w:val="23"/>
          <w:szCs w:val="23"/>
          <w:lang w:val="sr-Cyrl-BA"/>
        </w:rPr>
        <w:t xml:space="preserve"> Електроенергетика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D24E89">
        <w:rPr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4C0459">
        <w:rPr>
          <w:sz w:val="23"/>
          <w:szCs w:val="23"/>
          <w:lang w:val="sr-Cyrl-BA"/>
        </w:rPr>
        <w:t xml:space="preserve"> Електротехнички факултет Универзитета у Источном 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4C0459">
        <w:rPr>
          <w:sz w:val="23"/>
          <w:szCs w:val="23"/>
          <w:lang w:val="sr-Cyrl-BA"/>
        </w:rPr>
        <w:t xml:space="preserve"> Источно Сарајево, 2016.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4C0459">
        <w:rPr>
          <w:sz w:val="23"/>
          <w:szCs w:val="23"/>
          <w:lang w:val="sr-Cyrl-BA"/>
        </w:rPr>
        <w:t xml:space="preserve"> Системске и помоћне услуге у електроенергетском систему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4C0459">
        <w:rPr>
          <w:sz w:val="23"/>
          <w:szCs w:val="23"/>
          <w:lang w:val="sr-Cyrl-BA"/>
        </w:rPr>
        <w:t xml:space="preserve"> Електроенергетика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C5071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C44F7F" w:rsidRPr="00F05330" w:rsidRDefault="00CC5071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Latn-BA"/>
        </w:rPr>
      </w:pPr>
      <w:r>
        <w:rPr>
          <w:sz w:val="23"/>
          <w:szCs w:val="23"/>
          <w:lang w:val="sr-Cyrl-BA"/>
        </w:rPr>
        <w:t>Кандидат до сада није биран у наставна и научна звања.</w:t>
      </w:r>
    </w:p>
    <w:p w:rsidR="00C44F7F" w:rsidRPr="00DB582B" w:rsidRDefault="00C44F7F" w:rsidP="00C44F7F">
      <w:pPr>
        <w:ind w:firstLine="360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F05330" w:rsidRDefault="00F05330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5330">
        <w:rPr>
          <w:i/>
          <w:sz w:val="23"/>
          <w:szCs w:val="23"/>
          <w:lang w:val="sr-Cyrl-BA"/>
        </w:rPr>
        <w:t>Радови објављени у међународним часописима:</w:t>
      </w:r>
    </w:p>
    <w:p w:rsidR="00D76DDB" w:rsidRPr="00F05330" w:rsidRDefault="00D76DDB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</w:p>
    <w:p w:rsidR="00F05330" w:rsidRDefault="00F05330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>, Чедомир Вујовић: „</w:t>
      </w:r>
      <w:r w:rsidRPr="00F05330">
        <w:rPr>
          <w:i/>
          <w:sz w:val="23"/>
          <w:szCs w:val="23"/>
          <w:lang w:val="sr-Cyrl-BA"/>
        </w:rPr>
        <w:t>Reduction of Excessively High Voltages in Transmission System“, International Review of Automatic Control (I.RE.A.CO.), Vol. 5 N. 3.May 2012. ISSN: 1974-6059</w:t>
      </w:r>
      <w:r w:rsidRPr="00F05330">
        <w:rPr>
          <w:sz w:val="23"/>
          <w:szCs w:val="23"/>
          <w:lang w:val="sr-Cyrl-BA"/>
        </w:rPr>
        <w:t>.</w:t>
      </w:r>
    </w:p>
    <w:p w:rsidR="000B1744" w:rsidRPr="000B1744" w:rsidRDefault="000B1744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0B1744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3512AB" w:rsidRPr="00077982" w:rsidRDefault="009E1511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077982">
        <w:rPr>
          <w:i/>
          <w:sz w:val="23"/>
          <w:szCs w:val="23"/>
          <w:lang w:val="sr-Cyrl-BA"/>
        </w:rPr>
        <w:t xml:space="preserve">У раду </w:t>
      </w:r>
      <w:r w:rsidR="003512AB" w:rsidRPr="00077982">
        <w:rPr>
          <w:i/>
          <w:sz w:val="23"/>
          <w:szCs w:val="23"/>
          <w:lang w:val="sr-Cyrl-BA"/>
        </w:rPr>
        <w:t xml:space="preserve">је </w:t>
      </w:r>
      <w:r w:rsidR="00077982" w:rsidRPr="00077982">
        <w:rPr>
          <w:i/>
          <w:sz w:val="23"/>
          <w:szCs w:val="23"/>
          <w:lang w:val="sr-Cyrl-BA"/>
        </w:rPr>
        <w:t>размат</w:t>
      </w:r>
      <w:r w:rsidR="003512AB" w:rsidRPr="00077982">
        <w:rPr>
          <w:i/>
          <w:sz w:val="23"/>
          <w:szCs w:val="23"/>
          <w:lang w:val="sr-Cyrl-BA"/>
        </w:rPr>
        <w:t xml:space="preserve">рана појава </w:t>
      </w:r>
      <w:r w:rsidRPr="00077982">
        <w:rPr>
          <w:i/>
          <w:sz w:val="23"/>
          <w:szCs w:val="23"/>
          <w:lang w:val="sr-Cyrl-BA"/>
        </w:rPr>
        <w:t>превисоки</w:t>
      </w:r>
      <w:r w:rsidR="003512AB" w:rsidRPr="00077982">
        <w:rPr>
          <w:i/>
          <w:sz w:val="23"/>
          <w:szCs w:val="23"/>
          <w:lang w:val="sr-Cyrl-BA"/>
        </w:rPr>
        <w:t xml:space="preserve">х напона у електроенергетском систему. </w:t>
      </w:r>
      <w:r w:rsidR="00077982" w:rsidRPr="00077982">
        <w:rPr>
          <w:i/>
          <w:sz w:val="23"/>
          <w:szCs w:val="23"/>
          <w:lang w:val="sr-Cyrl-BA"/>
        </w:rPr>
        <w:t>Анализирани су узроци који доводе до појаве превисоких напона, затим проблеми које превисоки напони могу да изазову, као и методе за њихово отклањање. Разматрани су и конкретни случајеви са превисоким напонима у јужном дијелу електроенергетског система БиХ. На основу свих извршених анализа дати су приједлози мјера и акција који омогућавају одржавање нап</w:t>
      </w:r>
      <w:r w:rsidR="00D26F38">
        <w:rPr>
          <w:i/>
          <w:sz w:val="23"/>
          <w:szCs w:val="23"/>
          <w:lang w:val="sr-Cyrl-BA"/>
        </w:rPr>
        <w:t>она унутар дозвољених граница.</w:t>
      </w:r>
    </w:p>
    <w:p w:rsidR="00F05330" w:rsidRPr="00F05330" w:rsidRDefault="00F05330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5330">
        <w:rPr>
          <w:i/>
          <w:sz w:val="23"/>
          <w:szCs w:val="23"/>
          <w:lang w:val="sr-Cyrl-BA"/>
        </w:rPr>
        <w:t xml:space="preserve">Радови објављени у </w:t>
      </w:r>
      <w:r>
        <w:rPr>
          <w:i/>
          <w:sz w:val="23"/>
          <w:szCs w:val="23"/>
          <w:lang w:val="sr-Cyrl-BA"/>
        </w:rPr>
        <w:t>зборницима са националних и међународних скупова</w:t>
      </w:r>
      <w:r w:rsidRPr="00F05330">
        <w:rPr>
          <w:i/>
          <w:sz w:val="23"/>
          <w:szCs w:val="23"/>
          <w:lang w:val="sr-Cyrl-BA"/>
        </w:rPr>
        <w:t>:</w:t>
      </w:r>
    </w:p>
    <w:p w:rsidR="00F05330" w:rsidRPr="00F05330" w:rsidRDefault="00F05330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</w:p>
    <w:p w:rsidR="00F05330" w:rsidRPr="00F05330" w:rsidRDefault="00F05330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1. Саша Радошевић, Лазар Лукић, Милан Савић,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: „Развој и атестирање домаћих отпорничких елемената електродинамичког кочног система за електромоторни воз серије 412/416“, ЈУЖЕЛ – </w:t>
      </w:r>
      <w:r w:rsidRPr="00DF4123">
        <w:rPr>
          <w:i/>
          <w:sz w:val="23"/>
          <w:szCs w:val="23"/>
          <w:lang w:val="sr-Cyrl-BA"/>
        </w:rPr>
        <w:t>The 7th INTERNATIONAL SCIENTIFIC CONFERENCE OF RAILWAY EXPERTS,</w:t>
      </w:r>
      <w:r w:rsidRPr="00F05330">
        <w:rPr>
          <w:sz w:val="23"/>
          <w:szCs w:val="23"/>
          <w:lang w:val="sr-Cyrl-BA"/>
        </w:rPr>
        <w:t xml:space="preserve"> стр. 288.–291, Yugoslavia, Vrnjačka Banja, October 04.-06</w:t>
      </w:r>
      <w:r w:rsidR="00B37EF7">
        <w:rPr>
          <w:sz w:val="23"/>
          <w:szCs w:val="23"/>
          <w:lang w:val="sr-Latn-BA"/>
        </w:rPr>
        <w:t>.</w:t>
      </w:r>
      <w:r w:rsidRPr="00F05330">
        <w:rPr>
          <w:sz w:val="23"/>
          <w:szCs w:val="23"/>
          <w:lang w:val="sr-Cyrl-BA"/>
        </w:rPr>
        <w:t xml:space="preserve"> 2000. </w:t>
      </w:r>
    </w:p>
    <w:p w:rsidR="000B1744" w:rsidRPr="000B1744" w:rsidRDefault="000B1744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0B1744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7715C5" w:rsidRDefault="000B1744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324E82">
        <w:rPr>
          <w:i/>
          <w:sz w:val="23"/>
          <w:szCs w:val="23"/>
          <w:lang w:val="sr-Cyrl-BA"/>
        </w:rPr>
        <w:t>У чланку је приказан рад на супституцији увозних отпорничких елемената за електродинамички кочни систем електромоторн</w:t>
      </w:r>
      <w:r w:rsidR="00324E82" w:rsidRPr="00324E82">
        <w:rPr>
          <w:i/>
          <w:sz w:val="23"/>
          <w:szCs w:val="23"/>
          <w:lang w:val="sr-Cyrl-BA"/>
        </w:rPr>
        <w:t>ог</w:t>
      </w:r>
      <w:r w:rsidRPr="00324E82">
        <w:rPr>
          <w:i/>
          <w:sz w:val="23"/>
          <w:szCs w:val="23"/>
          <w:lang w:val="sr-Cyrl-BA"/>
        </w:rPr>
        <w:t xml:space="preserve"> воз</w:t>
      </w:r>
      <w:r w:rsidR="00324E82" w:rsidRPr="00324E82">
        <w:rPr>
          <w:i/>
          <w:sz w:val="23"/>
          <w:szCs w:val="23"/>
          <w:lang w:val="sr-Cyrl-BA"/>
        </w:rPr>
        <w:t>а ЈЖ 412/416 домаћим производом. Описан је развој конструкције и технологија израде. Верфикација квалитета</w:t>
      </w:r>
      <w:r w:rsidR="00653C15">
        <w:rPr>
          <w:i/>
          <w:sz w:val="23"/>
          <w:szCs w:val="23"/>
          <w:lang w:val="sr-Cyrl-BA"/>
        </w:rPr>
        <w:t xml:space="preserve"> </w:t>
      </w:r>
      <w:r w:rsidR="00324E82" w:rsidRPr="00324E82">
        <w:rPr>
          <w:i/>
          <w:sz w:val="23"/>
          <w:szCs w:val="23"/>
          <w:lang w:val="sr-Cyrl-BA"/>
        </w:rPr>
        <w:t xml:space="preserve"> домаћег производа добијена је атестом за квалитет сагласно одговарајућим </w:t>
      </w:r>
      <w:r w:rsidR="00324E82" w:rsidRPr="00324E82">
        <w:rPr>
          <w:i/>
          <w:sz w:val="23"/>
          <w:szCs w:val="23"/>
          <w:lang w:val="sr-Latn-BA"/>
        </w:rPr>
        <w:t>IEC</w:t>
      </w:r>
      <w:r w:rsidR="00324E82" w:rsidRPr="00324E82">
        <w:rPr>
          <w:i/>
          <w:sz w:val="23"/>
          <w:szCs w:val="23"/>
          <w:lang w:val="sr-Cyrl-BA"/>
        </w:rPr>
        <w:t xml:space="preserve"> и </w:t>
      </w:r>
      <w:r w:rsidR="00324E82" w:rsidRPr="00324E82">
        <w:rPr>
          <w:i/>
          <w:sz w:val="23"/>
          <w:szCs w:val="23"/>
          <w:lang w:val="sr-Latn-BA"/>
        </w:rPr>
        <w:t>OREE</w:t>
      </w:r>
      <w:r w:rsidR="007715C5">
        <w:rPr>
          <w:i/>
          <w:sz w:val="23"/>
          <w:szCs w:val="23"/>
          <w:lang w:val="sr-Cyrl-BA"/>
        </w:rPr>
        <w:t xml:space="preserve"> прописима.</w:t>
      </w:r>
    </w:p>
    <w:p w:rsidR="00F05330" w:rsidRPr="007715C5" w:rsidRDefault="00F05330" w:rsidP="00557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lastRenderedPageBreak/>
        <w:t xml:space="preserve">2.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Зоран Кукобат, Недељко Матић, Неђо Трапара: „Типска испитивања растављача 420 kV, 2000 A у ИРЦЕ“, JUKO CIGRE - 26. саветовање, Р 13.-05, Бања Врућица, 25. – 30. мај 2003. </w:t>
      </w:r>
      <w:r w:rsidRPr="00DF4123">
        <w:rPr>
          <w:i/>
          <w:sz w:val="23"/>
          <w:szCs w:val="23"/>
          <w:lang w:val="sr-Cyrl-BA"/>
        </w:rPr>
        <w:t>ISBN: 86-82317-40-0</w:t>
      </w:r>
      <w:r w:rsidRPr="00F05330">
        <w:rPr>
          <w:sz w:val="23"/>
          <w:szCs w:val="23"/>
          <w:lang w:val="sr-Cyrl-BA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7208E0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7208E0">
        <w:rPr>
          <w:i/>
          <w:sz w:val="23"/>
          <w:szCs w:val="23"/>
          <w:lang w:val="sr-Cyrl-BA"/>
        </w:rPr>
        <w:t xml:space="preserve">У раду су приказани резултати типских испитивања високонапонских растављача називног напона 420 </w:t>
      </w:r>
      <w:r w:rsidRPr="007208E0">
        <w:rPr>
          <w:i/>
          <w:sz w:val="23"/>
          <w:szCs w:val="23"/>
          <w:lang w:val="sr-Latn-BA"/>
        </w:rPr>
        <w:t>kV</w:t>
      </w:r>
      <w:r w:rsidRPr="007208E0">
        <w:rPr>
          <w:i/>
          <w:sz w:val="23"/>
          <w:szCs w:val="23"/>
          <w:lang w:val="sr-Cyrl-BA"/>
        </w:rPr>
        <w:t xml:space="preserve">, називне струје 2000 </w:t>
      </w:r>
      <w:r w:rsidRPr="007208E0">
        <w:rPr>
          <w:i/>
          <w:sz w:val="23"/>
          <w:szCs w:val="23"/>
          <w:lang w:val="sr-Latn-BA"/>
        </w:rPr>
        <w:t>A</w:t>
      </w:r>
      <w:r w:rsidRPr="007208E0">
        <w:rPr>
          <w:i/>
          <w:sz w:val="23"/>
          <w:szCs w:val="23"/>
          <w:lang w:val="sr-Cyrl-BA"/>
        </w:rPr>
        <w:t>. Испитива</w:t>
      </w:r>
      <w:r w:rsidR="00690970" w:rsidRPr="007208E0">
        <w:rPr>
          <w:i/>
          <w:sz w:val="23"/>
          <w:szCs w:val="23"/>
          <w:lang w:val="sr-Cyrl-BA"/>
        </w:rPr>
        <w:t>њ</w:t>
      </w:r>
      <w:r w:rsidRPr="007208E0">
        <w:rPr>
          <w:i/>
          <w:sz w:val="23"/>
          <w:szCs w:val="23"/>
          <w:lang w:val="sr-Cyrl-BA"/>
        </w:rPr>
        <w:t>а су извршена у августу 2002. године у Лабораторији за високи напон и Лабораторији за ниски напон Института за електроенергетику ИРЦЕ – Српско Сарајево.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3.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Лидија Коруновић, Добривоје Стојановић: „Параметри еквивалентне потрошње на 10 kV нивоу дистрибутивних мрежа“, ЕТРАН – </w:t>
      </w:r>
      <w:r w:rsidRPr="00DF4123">
        <w:rPr>
          <w:i/>
          <w:sz w:val="23"/>
          <w:szCs w:val="23"/>
          <w:lang w:val="sr-Cyrl-BA"/>
        </w:rPr>
        <w:t>XLVII</w:t>
      </w:r>
      <w:r w:rsidRPr="00F05330">
        <w:rPr>
          <w:sz w:val="23"/>
          <w:szCs w:val="23"/>
          <w:lang w:val="sr-Cyrl-BA"/>
        </w:rPr>
        <w:t xml:space="preserve"> конференција, том 1, стр. 223. – 226, Чачак, 06. – 10. јуна 2004. </w:t>
      </w:r>
      <w:r w:rsidRPr="00DF4123">
        <w:rPr>
          <w:i/>
          <w:sz w:val="23"/>
          <w:szCs w:val="23"/>
          <w:lang w:val="sr-Cyrl-BA"/>
        </w:rPr>
        <w:t>ISBN: 86-80509-49-3.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324E82" w:rsidRPr="00F5553B" w:rsidRDefault="00A73D4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5553B">
        <w:rPr>
          <w:i/>
          <w:sz w:val="23"/>
          <w:szCs w:val="23"/>
          <w:lang w:val="sr-Cyrl-BA"/>
        </w:rPr>
        <w:t>У раду су приказани резултати експерименталног одређивања</w:t>
      </w:r>
      <w:r w:rsidR="00324E82" w:rsidRPr="00F5553B">
        <w:rPr>
          <w:i/>
          <w:sz w:val="23"/>
          <w:szCs w:val="23"/>
          <w:lang w:val="sr-Cyrl-BA"/>
        </w:rPr>
        <w:t xml:space="preserve"> </w:t>
      </w:r>
      <w:r w:rsidRPr="00F5553B">
        <w:rPr>
          <w:i/>
          <w:sz w:val="23"/>
          <w:szCs w:val="23"/>
          <w:lang w:val="sr-Cyrl-BA"/>
        </w:rPr>
        <w:t xml:space="preserve">параметара </w:t>
      </w:r>
      <w:r w:rsidR="00F5553B">
        <w:rPr>
          <w:i/>
          <w:sz w:val="23"/>
          <w:szCs w:val="23"/>
          <w:lang w:val="sr-Cyrl-BA"/>
        </w:rPr>
        <w:t xml:space="preserve">еквивалентне </w:t>
      </w:r>
      <w:r w:rsidRPr="00F5553B">
        <w:rPr>
          <w:i/>
          <w:sz w:val="23"/>
          <w:szCs w:val="23"/>
          <w:lang w:val="sr-Cyrl-BA"/>
        </w:rPr>
        <w:t xml:space="preserve">потрошње </w:t>
      </w:r>
      <w:r w:rsidR="00F5553B">
        <w:rPr>
          <w:i/>
          <w:sz w:val="23"/>
          <w:szCs w:val="23"/>
          <w:lang w:val="sr-Cyrl-BA"/>
        </w:rPr>
        <w:t xml:space="preserve">на </w:t>
      </w:r>
      <w:r w:rsidR="00F5553B" w:rsidRPr="00F5553B">
        <w:rPr>
          <w:i/>
          <w:sz w:val="23"/>
          <w:szCs w:val="23"/>
          <w:lang w:val="sr-Cyrl-BA"/>
        </w:rPr>
        <w:t>10kV</w:t>
      </w:r>
      <w:r w:rsidR="00324E82" w:rsidRPr="00F5553B">
        <w:rPr>
          <w:i/>
          <w:sz w:val="23"/>
          <w:szCs w:val="23"/>
          <w:lang w:val="sr-Cyrl-BA"/>
        </w:rPr>
        <w:t xml:space="preserve"> напону дистрибутивне мреже. </w:t>
      </w:r>
      <w:r w:rsidRPr="00F5553B">
        <w:rPr>
          <w:i/>
          <w:sz w:val="23"/>
          <w:szCs w:val="23"/>
          <w:lang w:val="sr-Cyrl-BA"/>
        </w:rPr>
        <w:t>Параметри с</w:t>
      </w:r>
      <w:r w:rsidR="00324E82" w:rsidRPr="00F5553B">
        <w:rPr>
          <w:i/>
          <w:sz w:val="23"/>
          <w:szCs w:val="23"/>
          <w:lang w:val="sr-Cyrl-BA"/>
        </w:rPr>
        <w:t>татичк</w:t>
      </w:r>
      <w:r w:rsidRPr="00F5553B">
        <w:rPr>
          <w:i/>
          <w:sz w:val="23"/>
          <w:szCs w:val="23"/>
          <w:lang w:val="sr-Cyrl-BA"/>
        </w:rPr>
        <w:t>их</w:t>
      </w:r>
      <w:r w:rsidR="00324E82" w:rsidRPr="00F5553B">
        <w:rPr>
          <w:i/>
          <w:sz w:val="23"/>
          <w:szCs w:val="23"/>
          <w:lang w:val="sr-Cyrl-BA"/>
        </w:rPr>
        <w:t xml:space="preserve"> карактеристи</w:t>
      </w:r>
      <w:r w:rsidRPr="00F5553B">
        <w:rPr>
          <w:i/>
          <w:sz w:val="23"/>
          <w:szCs w:val="23"/>
          <w:lang w:val="sr-Cyrl-BA"/>
        </w:rPr>
        <w:t>ка</w:t>
      </w:r>
      <w:r w:rsidR="00324E82" w:rsidRPr="00F5553B">
        <w:rPr>
          <w:i/>
          <w:sz w:val="23"/>
          <w:szCs w:val="23"/>
          <w:lang w:val="sr-Cyrl-BA"/>
        </w:rPr>
        <w:t xml:space="preserve"> типичних представника </w:t>
      </w:r>
      <w:r w:rsidRPr="00F5553B">
        <w:rPr>
          <w:i/>
          <w:sz w:val="23"/>
          <w:szCs w:val="23"/>
          <w:lang w:val="sr-Cyrl-BA"/>
        </w:rPr>
        <w:t>термичких потрошача</w:t>
      </w:r>
      <w:r w:rsidR="00324E82" w:rsidRPr="00F5553B">
        <w:rPr>
          <w:i/>
          <w:sz w:val="23"/>
          <w:szCs w:val="23"/>
          <w:lang w:val="sr-Cyrl-BA"/>
        </w:rPr>
        <w:t xml:space="preserve">, </w:t>
      </w:r>
      <w:r w:rsidRPr="00F5553B">
        <w:rPr>
          <w:i/>
          <w:sz w:val="23"/>
          <w:szCs w:val="23"/>
          <w:lang w:val="sr-Cyrl-BA"/>
        </w:rPr>
        <w:t xml:space="preserve">као и </w:t>
      </w:r>
      <w:r w:rsidR="00324E82" w:rsidRPr="00F5553B">
        <w:rPr>
          <w:i/>
          <w:sz w:val="23"/>
          <w:szCs w:val="23"/>
          <w:lang w:val="sr-Cyrl-BA"/>
        </w:rPr>
        <w:t>унутрашње</w:t>
      </w:r>
      <w:r w:rsidRPr="00F5553B">
        <w:rPr>
          <w:i/>
          <w:sz w:val="23"/>
          <w:szCs w:val="23"/>
          <w:lang w:val="sr-Cyrl-BA"/>
        </w:rPr>
        <w:t>г</w:t>
      </w:r>
      <w:r w:rsidR="00324E82" w:rsidRPr="00F5553B">
        <w:rPr>
          <w:i/>
          <w:sz w:val="23"/>
          <w:szCs w:val="23"/>
          <w:lang w:val="sr-Cyrl-BA"/>
        </w:rPr>
        <w:t xml:space="preserve"> и спољн</w:t>
      </w:r>
      <w:r w:rsidRPr="00F5553B">
        <w:rPr>
          <w:i/>
          <w:sz w:val="23"/>
          <w:szCs w:val="23"/>
          <w:lang w:val="sr-Cyrl-BA"/>
        </w:rPr>
        <w:t>ег</w:t>
      </w:r>
      <w:r w:rsidR="00324E82" w:rsidRPr="00F5553B">
        <w:rPr>
          <w:i/>
          <w:sz w:val="23"/>
          <w:szCs w:val="23"/>
          <w:lang w:val="sr-Cyrl-BA"/>
        </w:rPr>
        <w:t xml:space="preserve"> осв</w:t>
      </w:r>
      <w:r w:rsidRPr="00F5553B">
        <w:rPr>
          <w:i/>
          <w:sz w:val="23"/>
          <w:szCs w:val="23"/>
          <w:lang w:val="sr-Cyrl-BA"/>
        </w:rPr>
        <w:t>ј</w:t>
      </w:r>
      <w:r w:rsidR="00324E82" w:rsidRPr="00F5553B">
        <w:rPr>
          <w:i/>
          <w:sz w:val="23"/>
          <w:szCs w:val="23"/>
          <w:lang w:val="sr-Cyrl-BA"/>
        </w:rPr>
        <w:t>етљењ</w:t>
      </w:r>
      <w:r w:rsidRPr="00F5553B">
        <w:rPr>
          <w:i/>
          <w:sz w:val="23"/>
          <w:szCs w:val="23"/>
          <w:lang w:val="sr-Cyrl-BA"/>
        </w:rPr>
        <w:t>а прво су</w:t>
      </w:r>
      <w:r w:rsidR="00324E82" w:rsidRPr="00F5553B">
        <w:rPr>
          <w:i/>
          <w:sz w:val="23"/>
          <w:szCs w:val="23"/>
          <w:lang w:val="sr-Cyrl-BA"/>
        </w:rPr>
        <w:t xml:space="preserve"> </w:t>
      </w:r>
      <w:r w:rsidRPr="00F5553B">
        <w:rPr>
          <w:i/>
          <w:sz w:val="23"/>
          <w:szCs w:val="23"/>
          <w:lang w:val="sr-Cyrl-BA"/>
        </w:rPr>
        <w:t xml:space="preserve">добијени мјерењем, а након тога добијене вриједности су упоређене </w:t>
      </w:r>
      <w:r w:rsidR="00324E82" w:rsidRPr="00F5553B">
        <w:rPr>
          <w:i/>
          <w:sz w:val="23"/>
          <w:szCs w:val="23"/>
          <w:lang w:val="sr-Cyrl-BA"/>
        </w:rPr>
        <w:t>са подацима из литературе.</w:t>
      </w:r>
      <w:r w:rsidR="00F5553B" w:rsidRPr="00F5553B">
        <w:rPr>
          <w:i/>
          <w:sz w:val="23"/>
          <w:szCs w:val="23"/>
          <w:lang w:val="sr-Cyrl-BA"/>
        </w:rPr>
        <w:t xml:space="preserve"> У раду је такође анализирана к</w:t>
      </w:r>
      <w:r w:rsidR="00324E82" w:rsidRPr="00F5553B">
        <w:rPr>
          <w:i/>
          <w:sz w:val="23"/>
          <w:szCs w:val="23"/>
          <w:lang w:val="sr-Cyrl-BA"/>
        </w:rPr>
        <w:t>орелација</w:t>
      </w:r>
      <w:r w:rsidR="00F5553B" w:rsidRPr="00F5553B">
        <w:rPr>
          <w:i/>
          <w:sz w:val="23"/>
          <w:szCs w:val="23"/>
          <w:lang w:val="sr-Cyrl-BA"/>
        </w:rPr>
        <w:t xml:space="preserve"> између промјене активне и реактивне снаге у односу на износ напона</w:t>
      </w:r>
      <w:r w:rsidR="00324E82" w:rsidRPr="00F5553B">
        <w:rPr>
          <w:i/>
          <w:sz w:val="23"/>
          <w:szCs w:val="23"/>
          <w:lang w:val="sr-Cyrl-BA"/>
        </w:rPr>
        <w:t>.</w:t>
      </w: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DF4123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4. Л. М. Коруновић. Д. П. Стојановић, </w:t>
      </w:r>
      <w:r w:rsidRPr="00F05330">
        <w:rPr>
          <w:b/>
          <w:sz w:val="23"/>
          <w:szCs w:val="23"/>
          <w:lang w:val="sr-Cyrl-BA"/>
        </w:rPr>
        <w:t>М. П. Кошарац</w:t>
      </w:r>
      <w:r w:rsidRPr="00F05330">
        <w:rPr>
          <w:sz w:val="23"/>
          <w:szCs w:val="23"/>
          <w:lang w:val="sr-Cyrl-BA"/>
        </w:rPr>
        <w:t xml:space="preserve">: </w:t>
      </w:r>
      <w:r w:rsidRPr="00DF4123">
        <w:rPr>
          <w:i/>
          <w:sz w:val="23"/>
          <w:szCs w:val="23"/>
          <w:lang w:val="sr-Cyrl-BA"/>
        </w:rPr>
        <w:t>„Load Parameters in Low Distribution Networks“ ICEST 2004 – XXXIX INTERNATIONAL SCIENTIFIC CONFERENCE ON INFORMATION, COMMUNICATION AND ENERGY SISTEMS AND TECHNOLOGIES, pp. 19-22, June 16 – 19, 2004, Faculty of Technical Sciences, Bitola, Macedonia. ISBN: 9989-786-38-0.</w:t>
      </w:r>
    </w:p>
    <w:p w:rsid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5553B" w:rsidRPr="00F5553B" w:rsidRDefault="00F5553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>
        <w:rPr>
          <w:i/>
          <w:sz w:val="23"/>
          <w:szCs w:val="23"/>
          <w:lang w:val="sr-Cyrl-BA"/>
        </w:rPr>
        <w:t>У раду су приказани резултати експерименталног одређивања параметара еквивалентне потрошње за трансформаторске сттанице које напајају стамбену потрошњу и потрошњу мјешовитог састава. Мјерења су извршена у зимском и љетном периоду. Параметри модела еквивалентне потрошње</w:t>
      </w:r>
      <w:r w:rsidR="0084636C">
        <w:rPr>
          <w:i/>
          <w:sz w:val="23"/>
          <w:szCs w:val="23"/>
          <w:lang w:val="sr-Cyrl-BA"/>
        </w:rPr>
        <w:t xml:space="preserve"> који су добијени на основу ових мјерења упоређени су међусобно и са подацима из литературе. Средње полиномске статичке карактеристике еквивалентне потрошње су апроксимиране експоненцијалним моделом са константним коефицијентима.</w:t>
      </w: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DF4123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5.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Лидија Коруновић, Добривоје Стојановић: </w:t>
      </w:r>
      <w:r w:rsidRPr="00DF4123">
        <w:rPr>
          <w:i/>
          <w:sz w:val="23"/>
          <w:szCs w:val="23"/>
          <w:lang w:val="sr-Cyrl-BA"/>
        </w:rPr>
        <w:t>“Equivalent Load Parameters on 0.4 kV Voltage Level“, REGIONAL CONFERENCE AND EXHIBITION ON ELECTRICITY DISTRIBUTION, R-6.5, Herceg Novi, Montenegro, October 5 – 8, 2004. ISBN: 86-83171-12-4.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Default="00F066E5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66E5">
        <w:rPr>
          <w:i/>
          <w:sz w:val="23"/>
          <w:szCs w:val="23"/>
          <w:lang w:val="sr-Cyrl-BA"/>
        </w:rPr>
        <w:t xml:space="preserve">У раду су приказани резултати експерименталног одређивања </w:t>
      </w:r>
      <w:r>
        <w:rPr>
          <w:i/>
          <w:sz w:val="23"/>
          <w:szCs w:val="23"/>
          <w:lang w:val="sr-Cyrl-BA"/>
        </w:rPr>
        <w:t xml:space="preserve">кривих дневног оптерећења и </w:t>
      </w:r>
      <w:r w:rsidRPr="00F066E5">
        <w:rPr>
          <w:i/>
          <w:sz w:val="23"/>
          <w:szCs w:val="23"/>
          <w:lang w:val="sr-Cyrl-BA"/>
        </w:rPr>
        <w:t xml:space="preserve">параметара еквивалентне потрошње на </w:t>
      </w:r>
      <w:r>
        <w:rPr>
          <w:i/>
          <w:sz w:val="23"/>
          <w:szCs w:val="23"/>
          <w:lang w:val="sr-Latn-BA"/>
        </w:rPr>
        <w:t xml:space="preserve">0.4 </w:t>
      </w:r>
      <w:r w:rsidRPr="00F066E5">
        <w:rPr>
          <w:i/>
          <w:sz w:val="23"/>
          <w:szCs w:val="23"/>
          <w:lang w:val="sr-Cyrl-BA"/>
        </w:rPr>
        <w:t>kV напон</w:t>
      </w:r>
      <w:r>
        <w:rPr>
          <w:i/>
          <w:sz w:val="23"/>
          <w:szCs w:val="23"/>
          <w:lang w:val="sr-Cyrl-BA"/>
        </w:rPr>
        <w:t xml:space="preserve">ском нивоу дистрибутивних трансформаторских станица. Измјерени износи оптерећења и параметри кривих значајно зависе од састава оптерећења, </w:t>
      </w:r>
      <w:r w:rsidR="00AA441D">
        <w:rPr>
          <w:i/>
          <w:sz w:val="23"/>
          <w:szCs w:val="23"/>
          <w:lang w:val="sr-Cyrl-BA"/>
        </w:rPr>
        <w:t>односно од тога у којем сату у дану и у којем дану у седмици се врше мјерења</w:t>
      </w:r>
      <w:r>
        <w:rPr>
          <w:i/>
          <w:sz w:val="23"/>
          <w:szCs w:val="23"/>
          <w:lang w:val="sr-Cyrl-BA"/>
        </w:rPr>
        <w:t xml:space="preserve">. </w:t>
      </w:r>
      <w:r w:rsidR="00AA441D" w:rsidRPr="00AA441D">
        <w:rPr>
          <w:i/>
          <w:sz w:val="23"/>
          <w:szCs w:val="23"/>
          <w:lang w:val="sr-Cyrl-BA"/>
        </w:rPr>
        <w:t>Средње полиномске статичке карактеристике еквивалентне потрошње су апроксимиране експоненцијалним моделом са константним коефицијентима</w:t>
      </w:r>
      <w:r w:rsidR="00AA441D">
        <w:rPr>
          <w:i/>
          <w:sz w:val="23"/>
          <w:szCs w:val="23"/>
          <w:lang w:val="sr-Cyrl-BA"/>
        </w:rPr>
        <w:t xml:space="preserve"> у широком распону напона од 0.9 </w:t>
      </w:r>
      <w:r w:rsidR="00AA441D">
        <w:rPr>
          <w:i/>
          <w:sz w:val="23"/>
          <w:szCs w:val="23"/>
          <w:lang w:val="sr-Latn-BA"/>
        </w:rPr>
        <w:t>Un</w:t>
      </w:r>
      <w:r w:rsidR="00AA441D">
        <w:rPr>
          <w:i/>
          <w:sz w:val="23"/>
          <w:szCs w:val="23"/>
          <w:lang w:val="sr-Cyrl-BA"/>
        </w:rPr>
        <w:t xml:space="preserve"> до 1.1 </w:t>
      </w:r>
      <w:r w:rsidR="00AA441D">
        <w:rPr>
          <w:i/>
          <w:sz w:val="23"/>
          <w:szCs w:val="23"/>
          <w:lang w:val="sr-Latn-BA"/>
        </w:rPr>
        <w:t>Un</w:t>
      </w:r>
      <w:r w:rsidR="00AA441D">
        <w:rPr>
          <w:i/>
          <w:sz w:val="23"/>
          <w:szCs w:val="23"/>
          <w:lang w:val="sr-Cyrl-BA"/>
        </w:rPr>
        <w:t xml:space="preserve"> .</w:t>
      </w:r>
    </w:p>
    <w:p w:rsidR="00F066E5" w:rsidRPr="00F05330" w:rsidRDefault="00F066E5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6.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Небојша Митровић, Неђо Трапара: „Растерећење притиска гасова у прикључној кутији високонапонског електричног мотора 6 kV“, </w:t>
      </w:r>
      <w:r w:rsidRPr="00D76DDB">
        <w:rPr>
          <w:i/>
          <w:sz w:val="23"/>
          <w:szCs w:val="23"/>
          <w:lang w:val="sr-Cyrl-BA"/>
        </w:rPr>
        <w:t>JUKO CIGRE</w:t>
      </w:r>
      <w:r w:rsidRPr="00F05330">
        <w:rPr>
          <w:sz w:val="23"/>
          <w:szCs w:val="23"/>
          <w:lang w:val="sr-Cyrl-BA"/>
        </w:rPr>
        <w:t xml:space="preserve"> – 27. саветовање, Р А3.-04, Златибор, 29. мај – 03. јун 2005.</w:t>
      </w:r>
      <w:r w:rsidR="00D76DDB">
        <w:rPr>
          <w:sz w:val="23"/>
          <w:szCs w:val="23"/>
          <w:lang w:val="sr-Latn-BA"/>
        </w:rPr>
        <w:t xml:space="preserve"> </w:t>
      </w:r>
      <w:r w:rsidRPr="00D76DDB">
        <w:rPr>
          <w:i/>
          <w:sz w:val="23"/>
          <w:szCs w:val="23"/>
          <w:lang w:val="sr-Cyrl-BA"/>
        </w:rPr>
        <w:t>ISBN: 86-82317-55-9.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AA441D" w:rsidRPr="00A76BB1" w:rsidRDefault="00AA441D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A76BB1">
        <w:rPr>
          <w:i/>
          <w:sz w:val="23"/>
          <w:szCs w:val="23"/>
          <w:lang w:val="sr-Cyrl-BA"/>
        </w:rPr>
        <w:t>У првом дијелу рада анализирани су разлози који доводе до повећања притиска у прикључној</w:t>
      </w:r>
      <w:r w:rsidR="007208E0">
        <w:rPr>
          <w:i/>
          <w:sz w:val="23"/>
          <w:szCs w:val="23"/>
          <w:lang w:val="sr-Latn-BA"/>
        </w:rPr>
        <w:t xml:space="preserve"> </w:t>
      </w:r>
      <w:r w:rsidR="007715C5" w:rsidRPr="00A76BB1">
        <w:rPr>
          <w:i/>
          <w:sz w:val="23"/>
          <w:szCs w:val="23"/>
          <w:lang w:val="sr-Cyrl-BA"/>
        </w:rPr>
        <w:t>кутији високонапонског електричног мотора, те начин његове елиминације.</w:t>
      </w:r>
      <w:r w:rsidR="007715C5">
        <w:rPr>
          <w:i/>
          <w:sz w:val="23"/>
          <w:szCs w:val="23"/>
          <w:lang w:val="sr-Cyrl-BA"/>
        </w:rPr>
        <w:t xml:space="preserve"> У</w:t>
      </w:r>
      <w:r w:rsidR="00690970">
        <w:rPr>
          <w:i/>
          <w:sz w:val="23"/>
          <w:szCs w:val="23"/>
          <w:lang w:val="sr-Cyrl-BA"/>
        </w:rPr>
        <w:t xml:space="preserve"> </w:t>
      </w:r>
      <w:r w:rsidR="007715C5">
        <w:rPr>
          <w:i/>
          <w:sz w:val="23"/>
          <w:szCs w:val="23"/>
          <w:lang w:val="sr-Cyrl-BA"/>
        </w:rPr>
        <w:t>другом дијелу</w:t>
      </w:r>
      <w:r w:rsidR="007208E0">
        <w:rPr>
          <w:i/>
          <w:sz w:val="23"/>
          <w:szCs w:val="23"/>
          <w:lang w:val="sr-Latn-BA"/>
        </w:rPr>
        <w:t xml:space="preserve"> </w:t>
      </w:r>
      <w:r w:rsidR="00AC1A22">
        <w:rPr>
          <w:i/>
          <w:sz w:val="23"/>
          <w:szCs w:val="23"/>
          <w:lang w:val="sr-Cyrl-BA"/>
        </w:rPr>
        <w:lastRenderedPageBreak/>
        <w:t>рада приказан је на начин на који се у лабораторијским условима испитује функционалност</w:t>
      </w:r>
      <w:r w:rsidR="007208E0">
        <w:rPr>
          <w:i/>
          <w:sz w:val="23"/>
          <w:szCs w:val="23"/>
          <w:lang w:val="sr-Latn-BA"/>
        </w:rPr>
        <w:t xml:space="preserve"> </w:t>
      </w:r>
      <w:r w:rsidR="00A76BB1" w:rsidRPr="00A76BB1">
        <w:rPr>
          <w:i/>
          <w:sz w:val="23"/>
          <w:szCs w:val="23"/>
          <w:lang w:val="sr-Cyrl-BA"/>
        </w:rPr>
        <w:t>ослабљеног дијела кућишта који служи за безбједно растерећење притиска у високонапонској прикључној кутији.</w:t>
      </w:r>
    </w:p>
    <w:p w:rsidR="00A76BB1" w:rsidRPr="00F05330" w:rsidRDefault="00A76BB1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7.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: „Процес израде дневног распореда у НОС БиХ-у“, INFOTEH – Јахорина 2007. – Међународни научно-стручни симпозијум, Реф. Д-4, Јахорина, 28. – 30. март 2007. </w:t>
      </w:r>
      <w:r w:rsidRPr="00D76DDB">
        <w:rPr>
          <w:i/>
          <w:sz w:val="23"/>
          <w:szCs w:val="23"/>
          <w:lang w:val="sr-Cyrl-BA"/>
        </w:rPr>
        <w:t>ISBN: 99938-624-2-8</w:t>
      </w:r>
      <w:r w:rsidRPr="00F05330">
        <w:rPr>
          <w:sz w:val="23"/>
          <w:szCs w:val="23"/>
          <w:lang w:val="sr-Cyrl-BA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A76BB1" w:rsidRPr="009F546F" w:rsidRDefault="00A76BB1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9F546F">
        <w:rPr>
          <w:i/>
          <w:sz w:val="23"/>
          <w:szCs w:val="23"/>
          <w:lang w:val="sr-Cyrl-BA"/>
        </w:rPr>
        <w:t xml:space="preserve">У раду </w:t>
      </w:r>
      <w:r w:rsidR="004A6314" w:rsidRPr="009F546F">
        <w:rPr>
          <w:i/>
          <w:sz w:val="23"/>
          <w:szCs w:val="23"/>
          <w:lang w:val="sr-Cyrl-BA"/>
        </w:rPr>
        <w:t xml:space="preserve">је </w:t>
      </w:r>
      <w:r w:rsidRPr="009F546F">
        <w:rPr>
          <w:i/>
          <w:sz w:val="23"/>
          <w:szCs w:val="23"/>
          <w:lang w:val="sr-Cyrl-BA"/>
        </w:rPr>
        <w:t>описан процес израде збирног Дневног распореда, као и програмски пакет KISS-Scheduling Tool</w:t>
      </w:r>
      <w:r w:rsidR="004A6314" w:rsidRPr="009F546F">
        <w:rPr>
          <w:i/>
          <w:sz w:val="23"/>
          <w:szCs w:val="23"/>
          <w:lang w:val="sr-Cyrl-BA"/>
        </w:rPr>
        <w:t xml:space="preserve"> са припадајућим модулима који НОСБиХ користи у свом раду. Сем тога, </w:t>
      </w:r>
      <w:r w:rsidR="009F546F" w:rsidRPr="009F546F">
        <w:rPr>
          <w:i/>
          <w:sz w:val="23"/>
          <w:szCs w:val="23"/>
          <w:lang w:val="sr-Cyrl-BA"/>
        </w:rPr>
        <w:t xml:space="preserve">у раду је </w:t>
      </w:r>
      <w:r w:rsidR="004A6314" w:rsidRPr="009F546F">
        <w:rPr>
          <w:i/>
          <w:sz w:val="23"/>
          <w:szCs w:val="23"/>
          <w:lang w:val="sr-Cyrl-BA"/>
        </w:rPr>
        <w:t>објашњен</w:t>
      </w:r>
      <w:r w:rsidR="009F546F" w:rsidRPr="009F546F">
        <w:rPr>
          <w:i/>
          <w:sz w:val="23"/>
          <w:szCs w:val="23"/>
          <w:lang w:val="sr-Cyrl-BA"/>
        </w:rPr>
        <w:t xml:space="preserve">о </w:t>
      </w:r>
      <w:r w:rsidR="004A6314" w:rsidRPr="009F546F">
        <w:rPr>
          <w:i/>
          <w:sz w:val="23"/>
          <w:szCs w:val="23"/>
          <w:lang w:val="sr-Cyrl-BA"/>
        </w:rPr>
        <w:t xml:space="preserve">на који начин су у БиХ </w:t>
      </w:r>
      <w:r w:rsidR="009F546F" w:rsidRPr="009F546F">
        <w:rPr>
          <w:i/>
          <w:sz w:val="23"/>
          <w:szCs w:val="23"/>
          <w:lang w:val="sr-Cyrl-BA"/>
        </w:rPr>
        <w:t xml:space="preserve">реализоване обавезе које оператори система морају да изврше у активностима дан унапријед </w:t>
      </w:r>
      <w:r w:rsidR="004A6314" w:rsidRPr="009F546F">
        <w:rPr>
          <w:i/>
          <w:sz w:val="23"/>
          <w:szCs w:val="23"/>
          <w:lang w:val="sr-Cyrl-BA"/>
        </w:rPr>
        <w:t>(day-ahead)</w:t>
      </w:r>
      <w:r w:rsidR="009F546F" w:rsidRPr="009F546F">
        <w:rPr>
          <w:i/>
          <w:sz w:val="23"/>
          <w:szCs w:val="23"/>
          <w:lang w:val="sr-Cyrl-BA"/>
        </w:rPr>
        <w:t>, а које су дефинисане у Оперативном прикључку.</w:t>
      </w:r>
    </w:p>
    <w:p w:rsidR="009F546F" w:rsidRPr="00F05330" w:rsidRDefault="009F546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8.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: „Модул за додјелу преносних капацитета у НОС БиХ-у“, </w:t>
      </w:r>
      <w:r w:rsidRPr="00D76DDB">
        <w:rPr>
          <w:i/>
          <w:sz w:val="23"/>
          <w:szCs w:val="23"/>
          <w:lang w:val="sr-Cyrl-BA"/>
        </w:rPr>
        <w:t>INFOTEH</w:t>
      </w:r>
      <w:r w:rsidRPr="00F05330">
        <w:rPr>
          <w:sz w:val="23"/>
          <w:szCs w:val="23"/>
          <w:lang w:val="sr-Cyrl-BA"/>
        </w:rPr>
        <w:t xml:space="preserve"> – Јахорина 2007. – Међународни научно-стручни симпозијум, Реф. Д-5, Јахорина, 28. – 30. март 2007. </w:t>
      </w:r>
      <w:r w:rsidRPr="00D76DDB">
        <w:rPr>
          <w:i/>
          <w:sz w:val="23"/>
          <w:szCs w:val="23"/>
          <w:lang w:val="sr-Cyrl-BA"/>
        </w:rPr>
        <w:t>ISBN: 99938-624-2-8.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9F546F" w:rsidRPr="00A33B8B" w:rsidRDefault="009F546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A33B8B">
        <w:rPr>
          <w:i/>
          <w:sz w:val="23"/>
          <w:szCs w:val="23"/>
          <w:lang w:val="sr-Latn-RS"/>
        </w:rPr>
        <w:t>Либерализациј</w:t>
      </w:r>
      <w:r w:rsidRPr="00A33B8B">
        <w:rPr>
          <w:i/>
          <w:sz w:val="23"/>
          <w:szCs w:val="23"/>
          <w:lang w:val="sr-Cyrl-BA"/>
        </w:rPr>
        <w:t>ом</w:t>
      </w:r>
      <w:r w:rsidRPr="00A33B8B">
        <w:rPr>
          <w:i/>
          <w:sz w:val="23"/>
          <w:szCs w:val="23"/>
          <w:lang w:val="sr-Latn-RS"/>
        </w:rPr>
        <w:t xml:space="preserve"> тржишта електричном енергијом појављује се све већи број учесника </w:t>
      </w:r>
      <w:r w:rsidRPr="00A33B8B">
        <w:rPr>
          <w:i/>
          <w:sz w:val="23"/>
          <w:szCs w:val="23"/>
          <w:lang w:val="sr-Cyrl-BA"/>
        </w:rPr>
        <w:t xml:space="preserve">који у слободној тржишној утакмици баве њеном куповином и продајом. То за посљедицу </w:t>
      </w:r>
      <w:r w:rsidR="000257DE" w:rsidRPr="00A33B8B">
        <w:rPr>
          <w:i/>
          <w:sz w:val="23"/>
          <w:szCs w:val="23"/>
          <w:lang w:val="sr-Cyrl-BA"/>
        </w:rPr>
        <w:t xml:space="preserve">има </w:t>
      </w:r>
      <w:r w:rsidRPr="00A33B8B">
        <w:rPr>
          <w:i/>
          <w:sz w:val="23"/>
          <w:szCs w:val="23"/>
          <w:lang w:val="sr-Cyrl-BA"/>
        </w:rPr>
        <w:t>случајеве</w:t>
      </w:r>
      <w:r w:rsidR="000257DE" w:rsidRPr="00A33B8B">
        <w:rPr>
          <w:i/>
          <w:sz w:val="23"/>
          <w:szCs w:val="23"/>
          <w:lang w:val="sr-Cyrl-BA"/>
        </w:rPr>
        <w:t xml:space="preserve"> таквих распореда</w:t>
      </w:r>
      <w:r w:rsidRPr="00A33B8B">
        <w:rPr>
          <w:i/>
          <w:sz w:val="23"/>
          <w:szCs w:val="23"/>
          <w:lang w:val="sr-Cyrl-BA"/>
        </w:rPr>
        <w:t xml:space="preserve"> производње и потрошње</w:t>
      </w:r>
      <w:r w:rsidR="000257DE" w:rsidRPr="00A33B8B">
        <w:rPr>
          <w:i/>
          <w:sz w:val="23"/>
          <w:szCs w:val="23"/>
          <w:lang w:val="sr-Cyrl-BA"/>
        </w:rPr>
        <w:t xml:space="preserve"> да се </w:t>
      </w:r>
      <w:r w:rsidRPr="00A33B8B">
        <w:rPr>
          <w:i/>
          <w:sz w:val="23"/>
          <w:szCs w:val="23"/>
          <w:lang w:val="sr-Latn-RS"/>
        </w:rPr>
        <w:t xml:space="preserve">поједини </w:t>
      </w:r>
      <w:r w:rsidR="000257DE" w:rsidRPr="00A33B8B">
        <w:rPr>
          <w:i/>
          <w:sz w:val="23"/>
          <w:szCs w:val="23"/>
          <w:lang w:val="sr-Cyrl-BA"/>
        </w:rPr>
        <w:t>водови преоптерећују те</w:t>
      </w:r>
      <w:r w:rsidRPr="00A33B8B">
        <w:rPr>
          <w:i/>
          <w:sz w:val="23"/>
          <w:szCs w:val="23"/>
          <w:lang w:val="sr-Latn-RS"/>
        </w:rPr>
        <w:t xml:space="preserve"> долази до појаве </w:t>
      </w:r>
      <w:r w:rsidR="000257DE" w:rsidRPr="00A33B8B">
        <w:rPr>
          <w:i/>
          <w:sz w:val="23"/>
          <w:szCs w:val="23"/>
          <w:lang w:val="sr-Cyrl-BA"/>
        </w:rPr>
        <w:t xml:space="preserve">тзв. </w:t>
      </w:r>
      <w:r w:rsidRPr="00A33B8B">
        <w:rPr>
          <w:i/>
          <w:sz w:val="23"/>
          <w:szCs w:val="23"/>
          <w:lang w:val="sr-Latn-RS"/>
        </w:rPr>
        <w:t xml:space="preserve">"загушења". Већина метода које се користе за управљање загушењима заснива се на одређивању максималног нивоа </w:t>
      </w:r>
      <w:r w:rsidR="000257DE" w:rsidRPr="00A33B8B">
        <w:rPr>
          <w:i/>
          <w:sz w:val="23"/>
          <w:szCs w:val="23"/>
          <w:lang w:val="sr-Cyrl-BA"/>
        </w:rPr>
        <w:t xml:space="preserve">размјене електричне енергије </w:t>
      </w:r>
      <w:r w:rsidRPr="00A33B8B">
        <w:rPr>
          <w:i/>
          <w:sz w:val="23"/>
          <w:szCs w:val="23"/>
          <w:lang w:val="sr-Latn-RS"/>
        </w:rPr>
        <w:t>без угрожавања критеријум</w:t>
      </w:r>
      <w:r w:rsidR="000257DE" w:rsidRPr="00A33B8B">
        <w:rPr>
          <w:i/>
          <w:sz w:val="23"/>
          <w:szCs w:val="23"/>
          <w:lang w:val="sr-Cyrl-BA"/>
        </w:rPr>
        <w:t>а</w:t>
      </w:r>
      <w:r w:rsidRPr="00A33B8B">
        <w:rPr>
          <w:i/>
          <w:sz w:val="23"/>
          <w:szCs w:val="23"/>
          <w:lang w:val="sr-Latn-RS"/>
        </w:rPr>
        <w:t xml:space="preserve"> </w:t>
      </w:r>
      <w:r w:rsidR="000257DE" w:rsidRPr="00A33B8B">
        <w:rPr>
          <w:i/>
          <w:sz w:val="23"/>
          <w:szCs w:val="23"/>
          <w:lang w:val="sr-Cyrl-BA"/>
        </w:rPr>
        <w:t xml:space="preserve">сигурности </w:t>
      </w:r>
      <w:r w:rsidRPr="00A33B8B">
        <w:rPr>
          <w:i/>
          <w:sz w:val="23"/>
          <w:szCs w:val="23"/>
          <w:lang w:val="sr-Latn-RS"/>
        </w:rPr>
        <w:t xml:space="preserve">- </w:t>
      </w:r>
      <w:r w:rsidR="000257DE" w:rsidRPr="00A33B8B">
        <w:rPr>
          <w:i/>
          <w:sz w:val="23"/>
          <w:szCs w:val="23"/>
          <w:lang w:val="sr-Latn-RS"/>
        </w:rPr>
        <w:t xml:space="preserve">NTC </w:t>
      </w:r>
      <w:r w:rsidR="000257DE" w:rsidRPr="00A33B8B">
        <w:rPr>
          <w:i/>
          <w:sz w:val="23"/>
          <w:szCs w:val="23"/>
          <w:lang w:val="sr-Cyrl-BA"/>
        </w:rPr>
        <w:t xml:space="preserve">и </w:t>
      </w:r>
      <w:r w:rsidR="000257DE" w:rsidRPr="00A33B8B">
        <w:rPr>
          <w:i/>
          <w:sz w:val="23"/>
          <w:szCs w:val="23"/>
          <w:lang w:val="sr-Latn-RS"/>
        </w:rPr>
        <w:t>одобравању</w:t>
      </w:r>
      <w:r w:rsidRPr="00A33B8B">
        <w:rPr>
          <w:i/>
          <w:sz w:val="23"/>
          <w:szCs w:val="23"/>
          <w:lang w:val="sr-Latn-RS"/>
        </w:rPr>
        <w:t xml:space="preserve"> трансакција </w:t>
      </w:r>
      <w:r w:rsidR="000257DE" w:rsidRPr="00A33B8B">
        <w:rPr>
          <w:i/>
          <w:sz w:val="23"/>
          <w:szCs w:val="23"/>
          <w:lang w:val="sr-Cyrl-BA"/>
        </w:rPr>
        <w:t xml:space="preserve">до тог </w:t>
      </w:r>
      <w:r w:rsidR="000257DE" w:rsidRPr="00A33B8B">
        <w:rPr>
          <w:i/>
          <w:sz w:val="23"/>
          <w:szCs w:val="23"/>
          <w:lang w:val="sr-Latn-RS"/>
        </w:rPr>
        <w:t>нивоа</w:t>
      </w:r>
      <w:r w:rsidRPr="00A33B8B">
        <w:rPr>
          <w:i/>
          <w:sz w:val="23"/>
          <w:szCs w:val="23"/>
          <w:lang w:val="sr-Latn-RS"/>
        </w:rPr>
        <w:t xml:space="preserve">. </w:t>
      </w:r>
      <w:r w:rsidR="000257DE" w:rsidRPr="00A33B8B">
        <w:rPr>
          <w:i/>
          <w:sz w:val="23"/>
          <w:szCs w:val="23"/>
          <w:lang w:val="sr-Cyrl-BA"/>
        </w:rPr>
        <w:t xml:space="preserve">НОСБиХ је у вријеме када је писан овај рад за одобравање трансакција до износа </w:t>
      </w:r>
      <w:r w:rsidR="000257DE" w:rsidRPr="00A33B8B">
        <w:rPr>
          <w:i/>
          <w:sz w:val="23"/>
          <w:szCs w:val="23"/>
          <w:lang w:val="sr-Latn-RS"/>
        </w:rPr>
        <w:t>NTC</w:t>
      </w:r>
      <w:r w:rsidR="000257DE" w:rsidRPr="00A33B8B">
        <w:rPr>
          <w:i/>
          <w:sz w:val="23"/>
          <w:szCs w:val="23"/>
          <w:lang w:val="sr-Cyrl-BA"/>
        </w:rPr>
        <w:t>-а користио нетржишне методе</w:t>
      </w:r>
      <w:r w:rsidRPr="00A33B8B">
        <w:rPr>
          <w:i/>
          <w:sz w:val="23"/>
          <w:szCs w:val="23"/>
          <w:lang w:val="sr-Latn-RS"/>
        </w:rPr>
        <w:t xml:space="preserve">: </w:t>
      </w:r>
      <w:r w:rsidR="000257DE" w:rsidRPr="00A33B8B">
        <w:rPr>
          <w:i/>
          <w:sz w:val="23"/>
          <w:szCs w:val="23"/>
          <w:lang w:val="sr-Cyrl-BA"/>
        </w:rPr>
        <w:t>методу прве пријаве и м</w:t>
      </w:r>
      <w:r w:rsidRPr="00A33B8B">
        <w:rPr>
          <w:i/>
          <w:sz w:val="23"/>
          <w:szCs w:val="23"/>
          <w:lang w:val="sr-Latn-RS"/>
        </w:rPr>
        <w:t>етод</w:t>
      </w:r>
      <w:r w:rsidR="000257DE" w:rsidRPr="00A33B8B">
        <w:rPr>
          <w:i/>
          <w:sz w:val="23"/>
          <w:szCs w:val="23"/>
          <w:lang w:val="sr-Cyrl-BA"/>
        </w:rPr>
        <w:t>у</w:t>
      </w:r>
      <w:r w:rsidRPr="00A33B8B">
        <w:rPr>
          <w:i/>
          <w:sz w:val="23"/>
          <w:szCs w:val="23"/>
          <w:lang w:val="sr-Latn-RS"/>
        </w:rPr>
        <w:t xml:space="preserve"> пропорционалн</w:t>
      </w:r>
      <w:r w:rsidR="000257DE" w:rsidRPr="00A33B8B">
        <w:rPr>
          <w:i/>
          <w:sz w:val="23"/>
          <w:szCs w:val="23"/>
          <w:lang w:val="sr-Cyrl-BA"/>
        </w:rPr>
        <w:t xml:space="preserve">е додјеле. </w:t>
      </w:r>
      <w:r w:rsidRPr="00A33B8B">
        <w:rPr>
          <w:i/>
          <w:sz w:val="23"/>
          <w:szCs w:val="23"/>
          <w:lang w:val="sr-Latn-RS"/>
        </w:rPr>
        <w:t xml:space="preserve">У раду је описана </w:t>
      </w:r>
      <w:r w:rsidR="00A33B8B" w:rsidRPr="00A33B8B">
        <w:rPr>
          <w:i/>
          <w:sz w:val="23"/>
          <w:szCs w:val="23"/>
          <w:lang w:val="sr-Cyrl-BA"/>
        </w:rPr>
        <w:t>алокација преносних капацитета методом</w:t>
      </w:r>
      <w:r w:rsidR="00A33B8B" w:rsidRPr="00A33B8B">
        <w:rPr>
          <w:i/>
          <w:sz w:val="23"/>
          <w:szCs w:val="23"/>
          <w:lang w:val="sr-Latn-RS"/>
        </w:rPr>
        <w:t xml:space="preserve"> експлицитних аукција, </w:t>
      </w:r>
      <w:r w:rsidR="00A33B8B" w:rsidRPr="00A33B8B">
        <w:rPr>
          <w:i/>
          <w:sz w:val="23"/>
          <w:szCs w:val="23"/>
          <w:lang w:val="sr-Cyrl-BA"/>
        </w:rPr>
        <w:t>која је заснована на тржишним принципима</w:t>
      </w:r>
      <w:r w:rsidR="00A33B8B">
        <w:rPr>
          <w:i/>
          <w:sz w:val="23"/>
          <w:szCs w:val="23"/>
          <w:lang w:val="sr-Latn-RS"/>
        </w:rPr>
        <w:t xml:space="preserve"> те алат који је потребно имати да би се читав процес </w:t>
      </w:r>
      <w:r w:rsidR="00A33B8B">
        <w:rPr>
          <w:i/>
          <w:sz w:val="23"/>
          <w:szCs w:val="23"/>
          <w:lang w:val="sr-Cyrl-BA"/>
        </w:rPr>
        <w:t xml:space="preserve">могао </w:t>
      </w:r>
      <w:r w:rsidR="00A33B8B">
        <w:rPr>
          <w:i/>
          <w:sz w:val="23"/>
          <w:szCs w:val="23"/>
          <w:lang w:val="sr-Latn-RS"/>
        </w:rPr>
        <w:t>аутоматизова</w:t>
      </w:r>
      <w:r w:rsidR="00A33B8B">
        <w:rPr>
          <w:i/>
          <w:sz w:val="23"/>
          <w:szCs w:val="23"/>
          <w:lang w:val="sr-Cyrl-BA"/>
        </w:rPr>
        <w:t>ти</w:t>
      </w:r>
      <w:r w:rsidR="00A33B8B">
        <w:rPr>
          <w:i/>
          <w:sz w:val="23"/>
          <w:szCs w:val="23"/>
          <w:lang w:val="sr-Latn-RS"/>
        </w:rPr>
        <w:t>.</w:t>
      </w:r>
    </w:p>
    <w:p w:rsidR="009F546F" w:rsidRPr="00F05330" w:rsidRDefault="009F546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9.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Добривоје Стојановић: „Правила за додјелу прекограничних преносних капацитета“, ЕТРАН – </w:t>
      </w:r>
      <w:r w:rsidRPr="00D76DDB">
        <w:rPr>
          <w:i/>
          <w:sz w:val="23"/>
          <w:szCs w:val="23"/>
          <w:lang w:val="sr-Cyrl-BA"/>
        </w:rPr>
        <w:t>LI</w:t>
      </w:r>
      <w:r w:rsidRPr="00F05330">
        <w:rPr>
          <w:sz w:val="23"/>
          <w:szCs w:val="23"/>
          <w:lang w:val="sr-Cyrl-BA"/>
        </w:rPr>
        <w:t xml:space="preserve"> конференција, ЕЕ1.2, Херцег Нови, 04. – 08. јуна 2007. </w:t>
      </w:r>
      <w:r w:rsidRPr="00D76DDB">
        <w:rPr>
          <w:i/>
          <w:sz w:val="23"/>
          <w:szCs w:val="23"/>
          <w:lang w:val="sr-Cyrl-BA"/>
        </w:rPr>
        <w:t>ISBN: 978-86-80509-62-4</w:t>
      </w:r>
      <w:r w:rsidRPr="00F05330">
        <w:rPr>
          <w:sz w:val="23"/>
          <w:szCs w:val="23"/>
          <w:lang w:val="sr-Cyrl-BA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D71E00" w:rsidRDefault="00A33B8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D71E00">
        <w:rPr>
          <w:i/>
          <w:sz w:val="23"/>
          <w:szCs w:val="23"/>
          <w:lang w:val="sr-Cyrl-BA"/>
        </w:rPr>
        <w:t xml:space="preserve">У раду су прецизно дефинисане процедуре и правила која је неопходно имплементирати да би се несметано </w:t>
      </w:r>
      <w:r w:rsidR="00D71E00" w:rsidRPr="00D71E00">
        <w:rPr>
          <w:i/>
          <w:sz w:val="23"/>
          <w:szCs w:val="23"/>
          <w:lang w:val="sr-Cyrl-BA"/>
        </w:rPr>
        <w:t>могао додјељивати прекогранични преносни капацитете на годишњем, мјесечном и дневном нивоу.</w:t>
      </w:r>
    </w:p>
    <w:p w:rsidR="00A33B8B" w:rsidRPr="00F05330" w:rsidRDefault="00A33B8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10.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Добривоје Стојановић: „Имплементација ЕСС-а у активностима дан унапријед“, </w:t>
      </w:r>
      <w:r w:rsidRPr="00D76DDB">
        <w:rPr>
          <w:i/>
          <w:sz w:val="23"/>
          <w:szCs w:val="23"/>
          <w:lang w:val="sr-Cyrl-BA"/>
        </w:rPr>
        <w:t>JUKO CIGRE</w:t>
      </w:r>
      <w:r w:rsidRPr="00F05330">
        <w:rPr>
          <w:sz w:val="23"/>
          <w:szCs w:val="23"/>
          <w:lang w:val="sr-Cyrl-BA"/>
        </w:rPr>
        <w:t xml:space="preserve"> – 28. саветовање, Р. Ц5.-11, Врњачка Бања, 30. септембар – 05. октобар 2007. </w:t>
      </w:r>
      <w:r w:rsidRPr="00D76DDB">
        <w:rPr>
          <w:i/>
          <w:sz w:val="23"/>
          <w:szCs w:val="23"/>
          <w:lang w:val="sr-Cyrl-BA"/>
        </w:rPr>
        <w:t>ISBN: 978-86-82317-63-0.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35785B" w:rsidRDefault="00957E27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35785B">
        <w:rPr>
          <w:i/>
          <w:sz w:val="23"/>
          <w:szCs w:val="23"/>
          <w:lang w:val="sr-Cyrl-BA"/>
        </w:rPr>
        <w:t>У Оперативном приручнику уопштено је описан процес планирања те су дефинисана времена до када оператори система морају да усагласе податке са својим сусједима и да их доставе координатору блока. Пракса је показала да се наведени процес треба детаљно разрадити</w:t>
      </w:r>
      <w:r w:rsidR="0035785B" w:rsidRPr="0035785B">
        <w:rPr>
          <w:i/>
          <w:sz w:val="23"/>
          <w:szCs w:val="23"/>
          <w:lang w:val="sr-Cyrl-BA"/>
        </w:rPr>
        <w:t xml:space="preserve">, па је </w:t>
      </w:r>
      <w:r w:rsidR="0035785B" w:rsidRPr="0035785B">
        <w:rPr>
          <w:i/>
          <w:sz w:val="23"/>
          <w:szCs w:val="23"/>
          <w:lang w:val="sr-Latn-CS"/>
        </w:rPr>
        <w:t>UCTE</w:t>
      </w:r>
      <w:r w:rsidR="0035785B" w:rsidRPr="0035785B">
        <w:rPr>
          <w:i/>
          <w:sz w:val="23"/>
          <w:szCs w:val="23"/>
          <w:lang w:val="sr-Cyrl-BA"/>
        </w:rPr>
        <w:t xml:space="preserve"> формирала </w:t>
      </w:r>
      <w:r w:rsidR="0035785B" w:rsidRPr="0035785B">
        <w:rPr>
          <w:i/>
          <w:sz w:val="23"/>
          <w:szCs w:val="23"/>
          <w:lang w:val="sr-Latn-CS"/>
        </w:rPr>
        <w:t xml:space="preserve">Ad hoc </w:t>
      </w:r>
      <w:r w:rsidR="0035785B" w:rsidRPr="0035785B">
        <w:rPr>
          <w:i/>
          <w:sz w:val="23"/>
          <w:szCs w:val="23"/>
          <w:lang w:val="sr-Cyrl-BA"/>
        </w:rPr>
        <w:t>групу</w:t>
      </w:r>
      <w:r w:rsidR="0035785B" w:rsidRPr="0035785B">
        <w:rPr>
          <w:i/>
          <w:sz w:val="23"/>
          <w:szCs w:val="23"/>
          <w:lang w:val="sr-Latn-CS"/>
        </w:rPr>
        <w:t>„ESS implementation in the UCTE“</w:t>
      </w:r>
      <w:r w:rsidR="0035785B" w:rsidRPr="0035785B">
        <w:rPr>
          <w:i/>
          <w:sz w:val="23"/>
          <w:szCs w:val="23"/>
          <w:lang w:val="sr-Cyrl-BA"/>
        </w:rPr>
        <w:t xml:space="preserve"> која је добила задатак да то и уради. У раду су описана рјеше</w:t>
      </w:r>
      <w:r w:rsidR="007208E0">
        <w:rPr>
          <w:i/>
          <w:sz w:val="23"/>
          <w:szCs w:val="23"/>
          <w:lang w:val="sr-Cyrl-BA"/>
        </w:rPr>
        <w:t>њ</w:t>
      </w:r>
      <w:r w:rsidR="0035785B" w:rsidRPr="0035785B">
        <w:rPr>
          <w:i/>
          <w:sz w:val="23"/>
          <w:szCs w:val="23"/>
          <w:lang w:val="sr-Cyrl-BA"/>
        </w:rPr>
        <w:t xml:space="preserve">а која је понудила </w:t>
      </w:r>
      <w:r w:rsidR="0035785B" w:rsidRPr="0035785B">
        <w:rPr>
          <w:i/>
          <w:sz w:val="23"/>
          <w:szCs w:val="23"/>
          <w:lang w:val="sr-Latn-CS"/>
        </w:rPr>
        <w:t xml:space="preserve">Ad hoc </w:t>
      </w:r>
      <w:r w:rsidR="0035785B" w:rsidRPr="0035785B">
        <w:rPr>
          <w:i/>
          <w:sz w:val="23"/>
          <w:szCs w:val="23"/>
          <w:lang w:val="sr-Cyrl-BA"/>
        </w:rPr>
        <w:t>група, као и искуства НОСБиХ-а по овом питању.</w:t>
      </w:r>
    </w:p>
    <w:p w:rsidR="00653C15" w:rsidRDefault="00653C15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7715C5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11.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Војислав Пантић, Милан Јововић: „Додјела преносних капацитета у НОС БиХ-у“, </w:t>
      </w:r>
      <w:r w:rsidRPr="00D76DDB">
        <w:rPr>
          <w:i/>
          <w:sz w:val="23"/>
          <w:szCs w:val="23"/>
          <w:lang w:val="sr-Cyrl-BA"/>
        </w:rPr>
        <w:t>JUKO CIGRE</w:t>
      </w:r>
      <w:r w:rsidRPr="00F05330">
        <w:rPr>
          <w:sz w:val="23"/>
          <w:szCs w:val="23"/>
          <w:lang w:val="sr-Cyrl-BA"/>
        </w:rPr>
        <w:t xml:space="preserve"> – 28. саветовање, Р Ц5.-12, Врњачка Бања, 30. септембар – 05. октобар </w:t>
      </w:r>
      <w:r w:rsidRPr="00653C15">
        <w:rPr>
          <w:sz w:val="23"/>
          <w:szCs w:val="23"/>
          <w:lang w:val="sr-Cyrl-BA"/>
        </w:rPr>
        <w:t xml:space="preserve">2007. </w:t>
      </w:r>
      <w:r w:rsidRPr="00653C15">
        <w:rPr>
          <w:i/>
          <w:sz w:val="23"/>
          <w:szCs w:val="23"/>
          <w:lang w:val="sr-Cyrl-BA"/>
        </w:rPr>
        <w:t>ISBN: 978-86-82317-63-0.</w:t>
      </w:r>
    </w:p>
    <w:p w:rsidR="00324E82" w:rsidRPr="00E72CA4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lastRenderedPageBreak/>
        <w:t>Кратак приказ рада:</w:t>
      </w:r>
    </w:p>
    <w:p w:rsidR="00F05330" w:rsidRPr="001120EF" w:rsidRDefault="0035785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1120EF">
        <w:rPr>
          <w:i/>
          <w:sz w:val="23"/>
          <w:szCs w:val="23"/>
          <w:lang w:val="sr-Cyrl-BA"/>
        </w:rPr>
        <w:t xml:space="preserve">У раду су описане све методе за додјелу преносних капацитета које су се користиле у прошлости у НОСБиХ-у, као и актуелна. </w:t>
      </w:r>
      <w:r w:rsidR="001120EF" w:rsidRPr="001120EF">
        <w:rPr>
          <w:i/>
          <w:sz w:val="23"/>
          <w:szCs w:val="23"/>
          <w:lang w:val="sr-Cyrl-BA"/>
        </w:rPr>
        <w:t>Описан је и софтверски алат, који је у тренутку писања рада био у фази куповине,</w:t>
      </w:r>
      <w:r w:rsidRPr="001120EF">
        <w:rPr>
          <w:i/>
          <w:sz w:val="23"/>
          <w:szCs w:val="23"/>
          <w:lang w:val="sr-Cyrl-BA"/>
        </w:rPr>
        <w:t xml:space="preserve"> </w:t>
      </w:r>
      <w:r w:rsidR="001120EF" w:rsidRPr="001120EF">
        <w:rPr>
          <w:i/>
          <w:sz w:val="23"/>
          <w:szCs w:val="23"/>
          <w:lang w:val="sr-Cyrl-BA"/>
        </w:rPr>
        <w:t>и који</w:t>
      </w:r>
      <w:r w:rsidR="001120EF">
        <w:rPr>
          <w:i/>
          <w:sz w:val="23"/>
          <w:szCs w:val="23"/>
          <w:lang w:val="sr-Cyrl-BA"/>
        </w:rPr>
        <w:t xml:space="preserve"> је због својих карактеристика гарант да се </w:t>
      </w:r>
      <w:r w:rsidR="001120EF" w:rsidRPr="001120EF">
        <w:rPr>
          <w:i/>
          <w:sz w:val="23"/>
          <w:szCs w:val="23"/>
          <w:lang w:val="sr-Cyrl-BA"/>
        </w:rPr>
        <w:t>додјела капацитета врши на  недискриминаторски начин.</w:t>
      </w:r>
    </w:p>
    <w:p w:rsidR="001120EF" w:rsidRPr="00F05330" w:rsidRDefault="001120E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12. Сенад Хаџић, Хуснија Феризовић,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: „Анализа догађаја у UCTE мрежи од 04.11.2006. године“, </w:t>
      </w:r>
      <w:r w:rsidRPr="00D76DDB">
        <w:rPr>
          <w:i/>
          <w:sz w:val="23"/>
          <w:szCs w:val="23"/>
          <w:lang w:val="sr-Cyrl-BA"/>
        </w:rPr>
        <w:t>BH K CIGRE</w:t>
      </w:r>
      <w:r w:rsidRPr="00F05330">
        <w:rPr>
          <w:sz w:val="23"/>
          <w:szCs w:val="23"/>
          <w:lang w:val="sr-Cyrl-BA"/>
        </w:rPr>
        <w:t xml:space="preserve"> –8. савjетовање, Р Ц2-04</w:t>
      </w:r>
      <w:r w:rsidR="00D26F38">
        <w:rPr>
          <w:sz w:val="23"/>
          <w:szCs w:val="23"/>
          <w:lang w:val="sr-Cyrl-BA"/>
        </w:rPr>
        <w:t>, Неум, 21. – 25. октобар 2007.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3E1D25" w:rsidRDefault="001120E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3E1D25">
        <w:rPr>
          <w:i/>
          <w:sz w:val="23"/>
          <w:szCs w:val="23"/>
          <w:lang w:val="sr-Cyrl-BA"/>
        </w:rPr>
        <w:t xml:space="preserve">У раду се разматра поремећај који се десио 4.11.2006. године у </w:t>
      </w:r>
      <w:r w:rsidRPr="003E1D25">
        <w:rPr>
          <w:i/>
          <w:sz w:val="23"/>
          <w:szCs w:val="23"/>
          <w:lang w:val="hr-HR"/>
        </w:rPr>
        <w:t>UCTE</w:t>
      </w:r>
      <w:r w:rsidRPr="003E1D25">
        <w:rPr>
          <w:i/>
          <w:sz w:val="23"/>
          <w:szCs w:val="23"/>
          <w:lang w:val="sr-Cyrl-BA"/>
        </w:rPr>
        <w:t xml:space="preserve"> интерконекцији, а проузроковао је прекид у напајању електричном енергијом за више од 15 милиона европских домаћинстава и раздвајање </w:t>
      </w:r>
      <w:r w:rsidRPr="003E1D25">
        <w:rPr>
          <w:i/>
          <w:sz w:val="23"/>
          <w:szCs w:val="23"/>
          <w:lang w:val="hr-HR"/>
        </w:rPr>
        <w:t>UCTE</w:t>
      </w:r>
      <w:r w:rsidRPr="003E1D25">
        <w:rPr>
          <w:i/>
          <w:sz w:val="23"/>
          <w:szCs w:val="23"/>
          <w:lang w:val="sr-Cyrl-BA"/>
        </w:rPr>
        <w:t xml:space="preserve"> синхроне интерконекције у три острва/области. Презентира се глобално стање у </w:t>
      </w:r>
      <w:r w:rsidRPr="003E1D25">
        <w:rPr>
          <w:i/>
          <w:sz w:val="23"/>
          <w:szCs w:val="23"/>
          <w:lang w:val="hr-HR"/>
        </w:rPr>
        <w:t>UCTE</w:t>
      </w:r>
      <w:r w:rsidRPr="003E1D25">
        <w:rPr>
          <w:i/>
          <w:sz w:val="23"/>
          <w:szCs w:val="23"/>
          <w:lang w:val="sr-Cyrl-BA"/>
        </w:rPr>
        <w:t xml:space="preserve"> интерконекцији прије, у току и након поремећаја са прегледом дешавања у ЕЕС БиХ. Посебан осврт даје се на узроке поремећаја, процес ресинхронизације острва/области те на план одбране система </w:t>
      </w:r>
      <w:r w:rsidR="00D26F38">
        <w:rPr>
          <w:i/>
          <w:sz w:val="23"/>
          <w:szCs w:val="23"/>
          <w:lang w:val="sr-Cyrl-BA"/>
        </w:rPr>
        <w:t>од великих поремећаја.</w:t>
      </w:r>
    </w:p>
    <w:p w:rsidR="001120EF" w:rsidRPr="00F05330" w:rsidRDefault="001120E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13.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>, Мерим Џизић, Сенад Хаџић: „</w:t>
      </w:r>
      <w:r w:rsidRPr="00D76DDB">
        <w:rPr>
          <w:i/>
          <w:sz w:val="23"/>
          <w:szCs w:val="23"/>
          <w:lang w:val="sr-Cyrl-BA"/>
        </w:rPr>
        <w:t>ESS – ETSO Scheduling System</w:t>
      </w:r>
      <w:r w:rsidRPr="00F05330">
        <w:rPr>
          <w:sz w:val="23"/>
          <w:szCs w:val="23"/>
          <w:lang w:val="sr-Cyrl-BA"/>
        </w:rPr>
        <w:t xml:space="preserve">“, </w:t>
      </w:r>
      <w:r w:rsidRPr="00D76DDB">
        <w:rPr>
          <w:i/>
          <w:sz w:val="23"/>
          <w:szCs w:val="23"/>
          <w:lang w:val="sr-Cyrl-BA"/>
        </w:rPr>
        <w:t>BH K CIGRE</w:t>
      </w:r>
      <w:r w:rsidRPr="00F05330">
        <w:rPr>
          <w:sz w:val="23"/>
          <w:szCs w:val="23"/>
          <w:lang w:val="sr-Cyrl-BA"/>
        </w:rPr>
        <w:t xml:space="preserve"> –8. савjетовање, Р Ц5.-06, Неум, 21. – 25. октобар 2007. 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3E1D25" w:rsidRDefault="003E1D25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3E1D25">
        <w:rPr>
          <w:i/>
          <w:sz w:val="23"/>
          <w:szCs w:val="23"/>
          <w:lang w:val="sr-Cyrl-BA"/>
        </w:rPr>
        <w:t xml:space="preserve">Отворено тржиште електричном енергијом у Европи захтјева јединствен начин размјене електронских података између учесника на тржишту. У том смислу је </w:t>
      </w:r>
      <w:r w:rsidRPr="003E1D25">
        <w:rPr>
          <w:i/>
          <w:sz w:val="23"/>
          <w:szCs w:val="23"/>
          <w:lang w:val="bs-Latn-BA"/>
        </w:rPr>
        <w:t xml:space="preserve">ETSO </w:t>
      </w:r>
      <w:r w:rsidRPr="003E1D25">
        <w:rPr>
          <w:i/>
          <w:sz w:val="23"/>
          <w:szCs w:val="23"/>
          <w:lang w:val="sr-Latn-CS"/>
        </w:rPr>
        <w:t>(European Transmission System Operators</w:t>
      </w:r>
      <w:r w:rsidRPr="003E1D25">
        <w:rPr>
          <w:i/>
          <w:sz w:val="23"/>
          <w:szCs w:val="23"/>
          <w:lang w:val="bs-Latn-BA"/>
        </w:rPr>
        <w:t>)</w:t>
      </w:r>
      <w:r w:rsidRPr="003E1D25">
        <w:rPr>
          <w:i/>
          <w:sz w:val="23"/>
          <w:szCs w:val="23"/>
          <w:lang w:val="sr-Cyrl-BA"/>
        </w:rPr>
        <w:t xml:space="preserve"> оформио радну групу </w:t>
      </w:r>
      <w:r w:rsidRPr="003E1D25">
        <w:rPr>
          <w:i/>
          <w:sz w:val="23"/>
          <w:szCs w:val="23"/>
          <w:lang w:val="bs-Latn-BA"/>
        </w:rPr>
        <w:t>„Task Force 14“</w:t>
      </w:r>
      <w:r w:rsidRPr="003E1D25">
        <w:rPr>
          <w:i/>
          <w:sz w:val="23"/>
          <w:szCs w:val="23"/>
          <w:lang w:val="sr-Cyrl-BA"/>
        </w:rPr>
        <w:t xml:space="preserve"> са задатком да дефинише и документује </w:t>
      </w:r>
      <w:r w:rsidRPr="003E1D25">
        <w:rPr>
          <w:i/>
          <w:sz w:val="23"/>
          <w:szCs w:val="23"/>
          <w:lang w:val="bs-Latn-BA"/>
        </w:rPr>
        <w:t>EDI (Electronic Data Interchange)</w:t>
      </w:r>
      <w:r w:rsidRPr="003E1D25">
        <w:rPr>
          <w:i/>
          <w:sz w:val="23"/>
          <w:szCs w:val="23"/>
          <w:lang w:val="sr-Cyrl-BA"/>
        </w:rPr>
        <w:t xml:space="preserve"> стандард.</w:t>
      </w:r>
      <w:r w:rsidRPr="003E1D25">
        <w:rPr>
          <w:i/>
          <w:sz w:val="23"/>
          <w:szCs w:val="23"/>
          <w:lang w:val="bs-Latn-BA"/>
        </w:rPr>
        <w:t xml:space="preserve"> ESS (ETSO </w:t>
      </w:r>
      <w:r w:rsidRPr="003E1D25">
        <w:rPr>
          <w:i/>
          <w:sz w:val="23"/>
          <w:szCs w:val="23"/>
        </w:rPr>
        <w:t xml:space="preserve">Scheduling </w:t>
      </w:r>
      <w:r w:rsidRPr="003E1D25">
        <w:rPr>
          <w:i/>
          <w:sz w:val="23"/>
          <w:szCs w:val="23"/>
          <w:lang w:val="bs-Latn-BA"/>
        </w:rPr>
        <w:t>System)</w:t>
      </w:r>
      <w:r w:rsidRPr="003E1D25">
        <w:rPr>
          <w:i/>
          <w:sz w:val="23"/>
          <w:szCs w:val="23"/>
          <w:lang w:val="sr-Cyrl-BA"/>
        </w:rPr>
        <w:t xml:space="preserve"> је дио тог стандарда и покрива важан процес на тржишту – размјену дневних распореда. У раду је дат алгоритам цијелог процеса и кратак преглед </w:t>
      </w:r>
      <w:r w:rsidRPr="003E1D25">
        <w:rPr>
          <w:i/>
          <w:sz w:val="23"/>
          <w:szCs w:val="23"/>
          <w:lang w:val="bs-Latn-BA"/>
        </w:rPr>
        <w:t>ESS</w:t>
      </w:r>
      <w:r w:rsidRPr="003E1D25">
        <w:rPr>
          <w:i/>
          <w:sz w:val="23"/>
          <w:szCs w:val="23"/>
          <w:lang w:val="sr-Cyrl-BA"/>
        </w:rPr>
        <w:t xml:space="preserve"> стандарда. Такође је презентован ниво имплементације </w:t>
      </w:r>
      <w:r w:rsidRPr="003E1D25">
        <w:rPr>
          <w:i/>
          <w:sz w:val="23"/>
          <w:szCs w:val="23"/>
          <w:lang w:val="bs-Latn-BA"/>
        </w:rPr>
        <w:t>ESS</w:t>
      </w:r>
      <w:r w:rsidRPr="003E1D25">
        <w:rPr>
          <w:i/>
          <w:sz w:val="23"/>
          <w:szCs w:val="23"/>
          <w:lang w:val="sr-Cyrl-BA"/>
        </w:rPr>
        <w:t xml:space="preserve"> стандарда у БиХ.</w:t>
      </w:r>
    </w:p>
    <w:p w:rsidR="003E1D25" w:rsidRDefault="003E1D25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bs-Latn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14.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Војислав Пантић, Алдин Мешановић: „Пробни период координисаних аукција у региону ЈИ Европе“, </w:t>
      </w:r>
      <w:r w:rsidRPr="00D76DDB">
        <w:rPr>
          <w:i/>
          <w:sz w:val="23"/>
          <w:szCs w:val="23"/>
          <w:lang w:val="sr-Cyrl-BA"/>
        </w:rPr>
        <w:t>BH K CIGRE</w:t>
      </w:r>
      <w:r w:rsidRPr="00F05330">
        <w:rPr>
          <w:sz w:val="23"/>
          <w:szCs w:val="23"/>
          <w:lang w:val="sr-Cyrl-BA"/>
        </w:rPr>
        <w:t xml:space="preserve"> – 8. савjетовање, Р Ц5.-08, Неум, 21. – 25. октобар 2007. 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F66430" w:rsidRDefault="003E1D25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66430">
        <w:rPr>
          <w:i/>
          <w:sz w:val="23"/>
          <w:szCs w:val="23"/>
          <w:lang w:val="sr-Cyrl-BA"/>
        </w:rPr>
        <w:t>У раду је описан принцип координисаних аукција</w:t>
      </w:r>
      <w:r w:rsidR="003A09FC" w:rsidRPr="00F66430">
        <w:rPr>
          <w:i/>
          <w:sz w:val="23"/>
          <w:szCs w:val="23"/>
          <w:lang w:val="sr-Cyrl-BA"/>
        </w:rPr>
        <w:t xml:space="preserve"> преносним капацитетом </w:t>
      </w:r>
      <w:r w:rsidR="00F66430" w:rsidRPr="00F66430">
        <w:rPr>
          <w:i/>
          <w:sz w:val="23"/>
          <w:szCs w:val="23"/>
          <w:lang w:val="sr-Cyrl-BA"/>
        </w:rPr>
        <w:t>и</w:t>
      </w:r>
      <w:r w:rsidR="003A09FC" w:rsidRPr="00F66430">
        <w:rPr>
          <w:i/>
          <w:sz w:val="23"/>
          <w:szCs w:val="23"/>
          <w:lang w:val="sr-Cyrl-BA"/>
        </w:rPr>
        <w:t xml:space="preserve"> наведене</w:t>
      </w:r>
      <w:r w:rsidR="00F66430" w:rsidRPr="00F66430">
        <w:rPr>
          <w:i/>
          <w:sz w:val="23"/>
          <w:szCs w:val="23"/>
          <w:lang w:val="sr-Cyrl-BA"/>
        </w:rPr>
        <w:t xml:space="preserve"> су</w:t>
      </w:r>
      <w:r w:rsidR="003A09FC" w:rsidRPr="00F66430">
        <w:rPr>
          <w:i/>
          <w:sz w:val="23"/>
          <w:szCs w:val="23"/>
          <w:lang w:val="sr-Cyrl-BA"/>
        </w:rPr>
        <w:t xml:space="preserve"> предности координисаних аукција у односу на билетералне. </w:t>
      </w:r>
      <w:r w:rsidR="00F66430" w:rsidRPr="00F66430">
        <w:rPr>
          <w:i/>
          <w:sz w:val="23"/>
          <w:szCs w:val="23"/>
          <w:lang w:val="sr-Cyrl-BA"/>
        </w:rPr>
        <w:t>Такође је описан и</w:t>
      </w:r>
      <w:r w:rsidR="003A09FC" w:rsidRPr="00F66430">
        <w:rPr>
          <w:i/>
          <w:sz w:val="23"/>
          <w:szCs w:val="23"/>
          <w:lang w:val="sr-Cyrl-BA"/>
        </w:rPr>
        <w:t xml:space="preserve"> начин на који се симулирају мјесечне координисане аукције за регион југоисточне Европ</w:t>
      </w:r>
      <w:r w:rsidR="007208E0">
        <w:rPr>
          <w:i/>
          <w:sz w:val="23"/>
          <w:szCs w:val="23"/>
          <w:lang w:val="sr-Cyrl-BA"/>
        </w:rPr>
        <w:t>е</w:t>
      </w:r>
      <w:r w:rsidR="00F66430" w:rsidRPr="00F66430">
        <w:rPr>
          <w:i/>
          <w:sz w:val="23"/>
          <w:szCs w:val="23"/>
          <w:lang w:val="sr-Cyrl-BA"/>
        </w:rPr>
        <w:t xml:space="preserve"> те је дата </w:t>
      </w:r>
      <w:r w:rsidR="003A09FC" w:rsidRPr="00F66430">
        <w:rPr>
          <w:i/>
          <w:sz w:val="23"/>
          <w:szCs w:val="23"/>
          <w:lang w:val="sr-Cyrl-BA"/>
        </w:rPr>
        <w:t xml:space="preserve">анализа резултата који су добијени за мјесечну координисану аукцију </w:t>
      </w:r>
      <w:r w:rsidR="00F66430" w:rsidRPr="00F66430">
        <w:rPr>
          <w:i/>
          <w:sz w:val="23"/>
          <w:szCs w:val="23"/>
          <w:lang w:val="sr-Cyrl-BA"/>
        </w:rPr>
        <w:t xml:space="preserve">када је </w:t>
      </w:r>
      <w:r w:rsidR="003A09FC" w:rsidRPr="00F66430">
        <w:rPr>
          <w:i/>
          <w:sz w:val="23"/>
          <w:szCs w:val="23"/>
          <w:lang w:val="sr-Cyrl-BA"/>
        </w:rPr>
        <w:t>НОСБиХ организовао аукцију симулирајући да је а</w:t>
      </w:r>
      <w:r w:rsidR="00F66430" w:rsidRPr="00F66430">
        <w:rPr>
          <w:i/>
          <w:sz w:val="23"/>
          <w:szCs w:val="23"/>
          <w:lang w:val="sr-Cyrl-BA"/>
        </w:rPr>
        <w:t>укцијска кућа и сакупљајући понуде оператора система који су симулирали да су учесници на тржишту.</w:t>
      </w:r>
    </w:p>
    <w:p w:rsidR="003E1D25" w:rsidRPr="00F05330" w:rsidRDefault="003E1D25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15.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Хуснија Феризовић, Алдин Мешановић: „Координисана аукција на бази концепта максималног тока“, </w:t>
      </w:r>
      <w:r w:rsidRPr="00D76DDB">
        <w:rPr>
          <w:i/>
          <w:sz w:val="23"/>
          <w:szCs w:val="23"/>
          <w:lang w:val="sr-Cyrl-BA"/>
        </w:rPr>
        <w:t>BH K CIGRE</w:t>
      </w:r>
      <w:r w:rsidRPr="00F05330">
        <w:rPr>
          <w:sz w:val="23"/>
          <w:szCs w:val="23"/>
          <w:lang w:val="sr-Cyrl-BA"/>
        </w:rPr>
        <w:t xml:space="preserve"> – 9. савjетовање, Р Ц1.-06, Неум, 27. септембар – 01. октобар 2009.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F66430" w:rsidRDefault="00F664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66430">
        <w:rPr>
          <w:i/>
          <w:sz w:val="23"/>
          <w:szCs w:val="23"/>
          <w:lang w:val="sr-Cyrl-BA"/>
        </w:rPr>
        <w:t xml:space="preserve">У раду је описана координисана аукција која је заснована на концепту максималног тока </w:t>
      </w:r>
      <w:r w:rsidRPr="00F66430">
        <w:rPr>
          <w:i/>
          <w:sz w:val="23"/>
          <w:szCs w:val="23"/>
          <w:lang w:val="fi-FI"/>
        </w:rPr>
        <w:t>(Maximum Flow)</w:t>
      </w:r>
      <w:r w:rsidRPr="00F66430">
        <w:rPr>
          <w:i/>
          <w:sz w:val="23"/>
          <w:szCs w:val="23"/>
          <w:lang w:val="sr-Cyrl-BA"/>
        </w:rPr>
        <w:t xml:space="preserve">. Карактеристично за ове координисане аукције је то што се приликом додјеле преносних капацитета узимају у обзир максимално допуштени токови снага кроз унапријед дефинисане критичне гране, с тим да се сваки појединачни елемент мреже (преносни вод или трансформатор) може дефинисати као критична грана. </w:t>
      </w:r>
    </w:p>
    <w:p w:rsidR="00F66430" w:rsidRDefault="00F664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16.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Марио Шеремет: „Примјена ESS-а у процесу израде Збирног дневног распореда“, </w:t>
      </w:r>
      <w:r w:rsidRPr="00D76DDB">
        <w:rPr>
          <w:i/>
          <w:sz w:val="23"/>
          <w:szCs w:val="23"/>
          <w:lang w:val="sr-Cyrl-BA"/>
        </w:rPr>
        <w:t>INFOTEH</w:t>
      </w:r>
      <w:r w:rsidRPr="00F05330">
        <w:rPr>
          <w:sz w:val="23"/>
          <w:szCs w:val="23"/>
          <w:lang w:val="sr-Cyrl-BA"/>
        </w:rPr>
        <w:t xml:space="preserve"> – Јахорина 2010. – Међународни научно-стручни симпозијум, Реф. Д-2, Јахорина, 17. – 19. март 2010. </w:t>
      </w:r>
      <w:r w:rsidRPr="005536D0">
        <w:rPr>
          <w:i/>
          <w:sz w:val="23"/>
          <w:szCs w:val="23"/>
          <w:lang w:val="sr-Cyrl-BA"/>
        </w:rPr>
        <w:t>ISBN: 99938-624-2-</w:t>
      </w:r>
      <w:r w:rsidRPr="007715C5">
        <w:rPr>
          <w:i/>
          <w:lang w:val="sr-Cyrl-BA"/>
        </w:rPr>
        <w:t>8</w:t>
      </w:r>
      <w:r w:rsidRPr="005536D0">
        <w:rPr>
          <w:i/>
          <w:sz w:val="23"/>
          <w:szCs w:val="23"/>
          <w:lang w:val="sr-Cyrl-BA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lastRenderedPageBreak/>
        <w:t>Кратак приказ рада:</w:t>
      </w:r>
    </w:p>
    <w:p w:rsidR="00F05330" w:rsidRPr="002D3AF6" w:rsidRDefault="002D3AF6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2D3AF6">
        <w:rPr>
          <w:i/>
          <w:sz w:val="23"/>
          <w:szCs w:val="23"/>
          <w:lang w:val="sr-Cyrl-BA"/>
        </w:rPr>
        <w:t xml:space="preserve">У раду је дат преглед </w:t>
      </w:r>
      <w:r w:rsidRPr="002D3AF6">
        <w:rPr>
          <w:i/>
          <w:sz w:val="23"/>
          <w:szCs w:val="23"/>
          <w:lang w:val="bs-Latn-BA"/>
        </w:rPr>
        <w:t>ESS</w:t>
      </w:r>
      <w:r w:rsidRPr="002D3AF6">
        <w:rPr>
          <w:i/>
          <w:sz w:val="23"/>
          <w:szCs w:val="23"/>
          <w:lang w:val="sr-Cyrl-BA"/>
        </w:rPr>
        <w:t xml:space="preserve"> стандарда и описана је његова примјена. Посебна пажња је посвећена активностима који се односе на достављање планова размјена, слање потврда о њиховом пријему и слању информација о њиховој тачности, односно грешци. Такође су изнесена искуства НОСБиХ-а везана за имплементацију </w:t>
      </w:r>
      <w:r w:rsidRPr="002D3AF6">
        <w:rPr>
          <w:i/>
          <w:sz w:val="23"/>
          <w:szCs w:val="23"/>
          <w:lang w:val="bs-Latn-BA"/>
        </w:rPr>
        <w:t>ESS-a</w:t>
      </w:r>
      <w:r w:rsidRPr="002D3AF6">
        <w:rPr>
          <w:i/>
          <w:sz w:val="23"/>
          <w:szCs w:val="23"/>
          <w:lang w:val="sr-Cyrl-BA"/>
        </w:rPr>
        <w:t>.</w:t>
      </w:r>
    </w:p>
    <w:p w:rsidR="00F66430" w:rsidRDefault="00F664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17.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Чедомир Вујовић: „Алокација прекограничних преносних капацитета у складу са прописима ЕУ“, </w:t>
      </w:r>
      <w:r w:rsidRPr="00D76DDB">
        <w:rPr>
          <w:i/>
          <w:sz w:val="23"/>
          <w:szCs w:val="23"/>
          <w:lang w:val="sr-Cyrl-BA"/>
        </w:rPr>
        <w:t>INFOTEH</w:t>
      </w:r>
      <w:r w:rsidRPr="00F05330">
        <w:rPr>
          <w:sz w:val="23"/>
          <w:szCs w:val="23"/>
          <w:lang w:val="sr-Cyrl-BA"/>
        </w:rPr>
        <w:t xml:space="preserve"> – Јахорина 2011. – Међународни научно-стручни симпозијум, Реф. Д-1, Јахорина, 16. – 18. март 2011</w:t>
      </w:r>
      <w:r w:rsidRPr="00D76DDB">
        <w:rPr>
          <w:i/>
          <w:sz w:val="23"/>
          <w:szCs w:val="23"/>
          <w:lang w:val="sr-Cyrl-BA"/>
        </w:rPr>
        <w:t>. ISBN: 978-99938-624-6-8</w:t>
      </w:r>
      <w:r w:rsidRPr="00F05330">
        <w:rPr>
          <w:sz w:val="23"/>
          <w:szCs w:val="23"/>
          <w:lang w:val="sr-Cyrl-BA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2D3AF6" w:rsidRPr="002D3AF6" w:rsidRDefault="002D3AF6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2D3AF6">
        <w:rPr>
          <w:i/>
          <w:sz w:val="23"/>
          <w:szCs w:val="23"/>
          <w:lang w:val="sr-Cyrl-BA"/>
        </w:rPr>
        <w:t>Европски парламент и Вијеће Европске Уније су за област енергетике у више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наврата доносили директиве и регулативе које су имале за циљ прво формирање, а затим и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развој, јединственог унутрашњег тржишта електричном енергијом и природним гасом на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територији читаве Европе. Најновији скуп директива и регулатива Европске Уније за ову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област, познат као Трећи пакет енергетских прописа ЕУ, ступио је на снагу 03. марта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2011. године. Једно од најзначајних питања које се регулише Трећим пакетом енергетских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прописа ЕУ је питање прекограничне размјене електричне енергије. У овом раду су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приказане методе за алокацију прекограничних преносних капацитета које су у</w:t>
      </w:r>
      <w:r>
        <w:rPr>
          <w:i/>
          <w:sz w:val="23"/>
          <w:szCs w:val="23"/>
          <w:lang w:val="sr-Cyrl-BA"/>
        </w:rPr>
        <w:t xml:space="preserve"> </w:t>
      </w:r>
      <w:r w:rsidRPr="002D3AF6">
        <w:rPr>
          <w:i/>
          <w:sz w:val="23"/>
          <w:szCs w:val="23"/>
          <w:lang w:val="sr-Cyrl-BA"/>
        </w:rPr>
        <w:t>сагласности са наведеним прописима.</w:t>
      </w:r>
    </w:p>
    <w:p w:rsidR="002D3AF6" w:rsidRDefault="002D3AF6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18.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Алдин Мешановић, Милан Јововић: „Обнова ЕЕС БиХ активирањем системске услуге black start“, </w:t>
      </w:r>
      <w:r w:rsidRPr="00D76DDB">
        <w:rPr>
          <w:i/>
          <w:sz w:val="23"/>
          <w:szCs w:val="23"/>
          <w:lang w:val="sr-Cyrl-BA"/>
        </w:rPr>
        <w:t>CIGRE</w:t>
      </w:r>
      <w:r w:rsidRPr="00F05330">
        <w:rPr>
          <w:sz w:val="23"/>
          <w:szCs w:val="23"/>
          <w:lang w:val="sr-Cyrl-BA"/>
        </w:rPr>
        <w:t xml:space="preserve"> СРБИЈА – 30. саветовање, Р Ц2.-12, Златибор, 29. мај – 03. јун 2011. </w:t>
      </w:r>
      <w:r w:rsidRPr="00D76DDB">
        <w:rPr>
          <w:i/>
          <w:sz w:val="23"/>
          <w:szCs w:val="23"/>
          <w:lang w:val="sr-Cyrl-BA"/>
        </w:rPr>
        <w:t>ISBN: 978-86-82317-69-2.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434809" w:rsidRDefault="002D3AF6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434809">
        <w:rPr>
          <w:i/>
          <w:sz w:val="23"/>
          <w:szCs w:val="23"/>
          <w:lang w:val="sr-Cyrl-BA"/>
        </w:rPr>
        <w:t xml:space="preserve">У раду је презентован концепт обнове електроенергетског система БиХ активирањем системске услуге </w:t>
      </w:r>
      <w:r w:rsidRPr="00434809">
        <w:rPr>
          <w:i/>
          <w:iCs/>
          <w:sz w:val="23"/>
          <w:szCs w:val="23"/>
        </w:rPr>
        <w:t>black start</w:t>
      </w:r>
      <w:r w:rsidR="00434809" w:rsidRPr="00434809">
        <w:rPr>
          <w:i/>
          <w:iCs/>
          <w:sz w:val="23"/>
          <w:szCs w:val="23"/>
          <w:lang w:val="sr-Cyrl-BA"/>
        </w:rPr>
        <w:t xml:space="preserve">. Према овом концепту, обнова рада ЕЕС започиње формирањем иницијалних производно-потрошачких острва на напонском нивоу </w:t>
      </w:r>
      <w:r w:rsidR="00434809" w:rsidRPr="00434809">
        <w:rPr>
          <w:i/>
          <w:sz w:val="23"/>
          <w:szCs w:val="23"/>
        </w:rPr>
        <w:t>110 kV</w:t>
      </w:r>
      <w:r w:rsidR="00434809" w:rsidRPr="00434809">
        <w:rPr>
          <w:i/>
          <w:iCs/>
          <w:sz w:val="23"/>
          <w:szCs w:val="23"/>
          <w:lang w:val="sr-Cyrl-BA"/>
        </w:rPr>
        <w:t>, око електрана које могу пружити услугу самосталног покретања без присуства спољнег напона. Након формирања иницијалних острва предвиђено је њихово постепено ширење, излазак на више напонске нивое, међусобно повезивање острва и на крају ресинхронизација са сусједним системима.</w:t>
      </w:r>
    </w:p>
    <w:p w:rsidR="002D3AF6" w:rsidRPr="00F05330" w:rsidRDefault="002D3AF6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 xml:space="preserve">19.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Хусмин Турајлић, Срђан Ресавац: „Усаглашавање планова прекограничних размјена између сусједних оператора система“, </w:t>
      </w:r>
      <w:r w:rsidRPr="00D76DDB">
        <w:rPr>
          <w:i/>
          <w:sz w:val="23"/>
          <w:szCs w:val="23"/>
          <w:lang w:val="sr-Cyrl-BA"/>
        </w:rPr>
        <w:t>INFOTEH</w:t>
      </w:r>
      <w:r w:rsidRPr="00F05330">
        <w:rPr>
          <w:sz w:val="23"/>
          <w:szCs w:val="23"/>
          <w:lang w:val="sr-Cyrl-BA"/>
        </w:rPr>
        <w:t xml:space="preserve"> – Јахорина 2012. – Међународни научно-стручни симпозијум, Реф. ЕНС-2-1, Јахорина, 21. – 23. март 2012. </w:t>
      </w:r>
      <w:r w:rsidRPr="00D76DDB">
        <w:rPr>
          <w:i/>
          <w:sz w:val="23"/>
          <w:szCs w:val="23"/>
          <w:lang w:val="sr-Cyrl-BA"/>
        </w:rPr>
        <w:t>ISBN: 978-99938-624-8-2</w:t>
      </w:r>
      <w:r w:rsidRPr="00F05330">
        <w:rPr>
          <w:sz w:val="23"/>
          <w:szCs w:val="23"/>
          <w:lang w:val="sr-Cyrl-BA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F05330" w:rsidRPr="009E1511" w:rsidRDefault="00434809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9E1511">
        <w:rPr>
          <w:i/>
          <w:sz w:val="23"/>
          <w:szCs w:val="23"/>
          <w:lang w:val="sr-Cyrl-BA"/>
        </w:rPr>
        <w:t>У процесу оперативног планирања, на основу података добијених од учесника на тржишту, оператори система праве Планове прекограничних размјена електричне енергије са сусједним операторима система. Европски оператори система, синхроно повезани и удружени у</w:t>
      </w:r>
      <w:r w:rsidR="009E1511" w:rsidRPr="009E1511">
        <w:rPr>
          <w:i/>
          <w:sz w:val="23"/>
          <w:szCs w:val="23"/>
          <w:lang w:val="sr-Cyrl-BA"/>
        </w:rPr>
        <w:t xml:space="preserve"> ENTSO-E (European Network of Transmission System Operators for Electricity),</w:t>
      </w:r>
      <w:r w:rsidRPr="009E1511">
        <w:rPr>
          <w:i/>
          <w:sz w:val="23"/>
          <w:szCs w:val="23"/>
          <w:lang w:val="sr-Cyrl-BA"/>
        </w:rPr>
        <w:t xml:space="preserve"> су дужни, у строго дефинисаним временским роковима, да међусобно усагласе Планове прекограничних размјена. С обзиром на језичке, техничке и друге особености оператора система ове активности се не би могле спровести да нису дефинисани јединствени стандарди којима је извршена унификација формата података који се размјењују </w:t>
      </w:r>
      <w:r w:rsidR="009E1511" w:rsidRPr="009E1511">
        <w:rPr>
          <w:i/>
          <w:sz w:val="23"/>
          <w:szCs w:val="23"/>
          <w:lang w:val="sr-Cyrl-BA"/>
        </w:rPr>
        <w:t>и хармонизација локалних процедура и правила. У овом раду су описани стандарди којима је регулисана ова област, као и процедуре које примјењују оператори система у поступку усаглашавања Планова прекограничних размјена у оквиру процеса дан унапријед.</w:t>
      </w:r>
    </w:p>
    <w:p w:rsidR="00434809" w:rsidRPr="00F05330" w:rsidRDefault="00434809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>2</w:t>
      </w:r>
      <w:r>
        <w:rPr>
          <w:sz w:val="23"/>
          <w:szCs w:val="23"/>
          <w:lang w:val="sr-Cyrl-BA"/>
        </w:rPr>
        <w:t>0</w:t>
      </w:r>
      <w:r w:rsidRPr="00F05330">
        <w:rPr>
          <w:sz w:val="23"/>
          <w:szCs w:val="23"/>
          <w:lang w:val="sr-Cyrl-BA"/>
        </w:rPr>
        <w:t xml:space="preserve">. Аднан Чаршимамовић, Аднан Мујезиновић, Зијад Бајрамовић,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: „Одређивање напона почетка короне на вишефазним пријеносним линијама“, </w:t>
      </w:r>
      <w:r w:rsidRPr="00D76DDB">
        <w:rPr>
          <w:i/>
          <w:sz w:val="23"/>
          <w:szCs w:val="23"/>
          <w:lang w:val="sr-Cyrl-BA"/>
        </w:rPr>
        <w:t>BH K CIGRE</w:t>
      </w:r>
      <w:r w:rsidRPr="00F05330">
        <w:rPr>
          <w:sz w:val="23"/>
          <w:szCs w:val="23"/>
          <w:lang w:val="sr-Cyrl-BA"/>
        </w:rPr>
        <w:t xml:space="preserve"> –11. савjетовање, Р Ц4-09, </w:t>
      </w:r>
      <w:r w:rsidR="0003683A">
        <w:rPr>
          <w:sz w:val="23"/>
          <w:szCs w:val="23"/>
          <w:lang w:val="sr-Cyrl-BA"/>
        </w:rPr>
        <w:t>Неум, 15. – 19. септембар 2013</w:t>
      </w:r>
      <w:r w:rsidR="0003683A" w:rsidRPr="007715C5">
        <w:rPr>
          <w:lang w:val="sr-Cyrl-BA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lastRenderedPageBreak/>
        <w:t>Кратак приказ рада:</w:t>
      </w:r>
    </w:p>
    <w:p w:rsidR="000138E3" w:rsidRDefault="0003160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422C22">
        <w:rPr>
          <w:i/>
          <w:sz w:val="23"/>
          <w:szCs w:val="23"/>
          <w:lang w:val="sr-Cyrl-BA"/>
        </w:rPr>
        <w:t>У раду се дају рез</w:t>
      </w:r>
      <w:r w:rsidR="000138E3">
        <w:rPr>
          <w:i/>
          <w:sz w:val="23"/>
          <w:szCs w:val="23"/>
          <w:lang w:val="sr-Cyrl-BA"/>
        </w:rPr>
        <w:t>у</w:t>
      </w:r>
      <w:r w:rsidRPr="00422C22">
        <w:rPr>
          <w:i/>
          <w:sz w:val="23"/>
          <w:szCs w:val="23"/>
          <w:lang w:val="sr-Cyrl-BA"/>
        </w:rPr>
        <w:t xml:space="preserve">лтати прорачуна почетка и завршетка АС короне, као и резултати мјерења профила електричног поља испод </w:t>
      </w:r>
      <w:r w:rsidRPr="00422C22">
        <w:rPr>
          <w:i/>
          <w:sz w:val="23"/>
          <w:szCs w:val="23"/>
        </w:rPr>
        <w:t xml:space="preserve">400 kV </w:t>
      </w:r>
      <w:r w:rsidRPr="00422C22">
        <w:rPr>
          <w:i/>
          <w:sz w:val="23"/>
          <w:szCs w:val="23"/>
          <w:lang w:val="sr-Cyrl-BA"/>
        </w:rPr>
        <w:t>линије на висинама 1, 2. и 3. метра изнад земље, латерално у односу на осу преносне линије.</w:t>
      </w:r>
      <w:r w:rsidR="00954DDE">
        <w:rPr>
          <w:i/>
          <w:sz w:val="23"/>
          <w:szCs w:val="23"/>
          <w:lang w:val="sr-Latn-BA"/>
        </w:rPr>
        <w:t xml:space="preserve"> </w:t>
      </w:r>
      <w:r w:rsidR="000138E3">
        <w:rPr>
          <w:i/>
          <w:sz w:val="23"/>
          <w:szCs w:val="23"/>
          <w:lang w:val="sr-Cyrl-BA"/>
        </w:rPr>
        <w:t>Тачно дефинисање напо</w:t>
      </w:r>
      <w:r w:rsidR="007208E0">
        <w:rPr>
          <w:i/>
          <w:sz w:val="23"/>
          <w:szCs w:val="23"/>
          <w:lang w:val="sr-Cyrl-BA"/>
        </w:rPr>
        <w:t>н</w:t>
      </w:r>
      <w:r w:rsidR="000138E3">
        <w:rPr>
          <w:i/>
          <w:sz w:val="23"/>
          <w:szCs w:val="23"/>
          <w:lang w:val="sr-Cyrl-BA"/>
        </w:rPr>
        <w:t>а почетка и завршетка короне и оцијена елемената који ути</w:t>
      </w:r>
      <w:r w:rsidR="007208E0">
        <w:rPr>
          <w:i/>
          <w:sz w:val="23"/>
          <w:szCs w:val="23"/>
          <w:lang w:val="sr-Cyrl-BA"/>
        </w:rPr>
        <w:t>ч</w:t>
      </w:r>
      <w:r w:rsidR="000138E3">
        <w:rPr>
          <w:i/>
          <w:sz w:val="23"/>
          <w:szCs w:val="23"/>
          <w:lang w:val="sr-Cyrl-BA"/>
        </w:rPr>
        <w:t>у на губитке снаге за вријеме узастопних полуциклуса је значајно како би се што тачније одредили губици снаге услијед АС короне.</w:t>
      </w:r>
      <w:r w:rsidR="00850F94">
        <w:rPr>
          <w:i/>
          <w:sz w:val="23"/>
          <w:szCs w:val="23"/>
          <w:lang w:val="sr-Cyrl-BA"/>
        </w:rPr>
        <w:t xml:space="preserve"> </w:t>
      </w:r>
      <w:r w:rsidR="000138E3">
        <w:rPr>
          <w:i/>
          <w:sz w:val="23"/>
          <w:szCs w:val="23"/>
          <w:lang w:val="sr-Cyrl-BA"/>
        </w:rPr>
        <w:t>На вриједност напона почетка короне утиче, осим прикљученог напона, аранжмана водича и стања површине водича и атмосферски услови, тј. температура, притисак и влажност ваздуха.</w:t>
      </w:r>
    </w:p>
    <w:p w:rsidR="000138E3" w:rsidRDefault="000138E3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>2</w:t>
      </w:r>
      <w:r w:rsidR="00F15D75">
        <w:rPr>
          <w:sz w:val="23"/>
          <w:szCs w:val="23"/>
          <w:lang w:val="sr-Cyrl-BA"/>
        </w:rPr>
        <w:t>1</w:t>
      </w:r>
      <w:r w:rsidRPr="00F05330">
        <w:rPr>
          <w:sz w:val="23"/>
          <w:szCs w:val="23"/>
          <w:lang w:val="sr-Cyrl-BA"/>
        </w:rPr>
        <w:t xml:space="preserve">. </w:t>
      </w:r>
      <w:r w:rsidRPr="00F05330">
        <w:rPr>
          <w:b/>
          <w:sz w:val="23"/>
          <w:szCs w:val="23"/>
          <w:lang w:val="sr-Cyrl-BA"/>
        </w:rPr>
        <w:t>Милодраг Кошарац</w:t>
      </w:r>
      <w:r w:rsidRPr="00F05330">
        <w:rPr>
          <w:sz w:val="23"/>
          <w:szCs w:val="23"/>
          <w:lang w:val="sr-Cyrl-BA"/>
        </w:rPr>
        <w:t xml:space="preserve">, Аднан Чаршимамовић, Хусмин Турајлић, Чедомир Вујовић: </w:t>
      </w:r>
      <w:r w:rsidRPr="00D76DDB">
        <w:rPr>
          <w:i/>
          <w:sz w:val="23"/>
          <w:szCs w:val="23"/>
          <w:lang w:val="sr-Cyrl-BA"/>
        </w:rPr>
        <w:t>„A Practical Example of Increasing Net Transfer Capacity (NTC) by Modifying the Power System Topology“, IEEE ENERGYCON 2014, Dubrovnik, May 13-16. ISBN: 978-1-4799-2448-6.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0138E3" w:rsidRPr="007A7418" w:rsidRDefault="000138E3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Latn-BA"/>
        </w:rPr>
      </w:pPr>
      <w:r w:rsidRPr="007A7418">
        <w:rPr>
          <w:i/>
          <w:sz w:val="23"/>
          <w:szCs w:val="23"/>
          <w:lang w:val="sr-Cyrl-BA"/>
        </w:rPr>
        <w:t xml:space="preserve">Када се у електроенергетском систему једне државе промијени топологија једног дијела преносне мреже, у циљу сигурнијег напајања електричном енергијом, то нужно не значи да долази и до повећања </w:t>
      </w:r>
      <w:r w:rsidR="007A7418" w:rsidRPr="007A7418">
        <w:rPr>
          <w:i/>
          <w:sz w:val="23"/>
          <w:szCs w:val="23"/>
          <w:lang w:val="sr-Cyrl-BA"/>
        </w:rPr>
        <w:t xml:space="preserve">прекограничног преносног капацитета. Утицај новоизграђеног објекта на износ прекограничног преносног система зависи о његовом уклопном стању, начину на који је прикључен на електроенергетски систем те удаљености од границе. У раду је анализиран примјер како промјена уклопног стања само једног објекта утиче на износе прекограничних преносних капацитета. Доказано је да мала техничка интервенција у новоизграђеном постројењу може да доведе до повећања преносних капацитета. Анализе и прорачуни су урађени помоћу софтверског пакета </w:t>
      </w:r>
      <w:r w:rsidRPr="007A7418">
        <w:rPr>
          <w:i/>
          <w:sz w:val="23"/>
          <w:szCs w:val="23"/>
          <w:lang w:val="sr-Latn-BA"/>
        </w:rPr>
        <w:t>Siemens PSS/E.</w:t>
      </w:r>
    </w:p>
    <w:p w:rsidR="000138E3" w:rsidRDefault="000138E3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05330" w:rsidRPr="00954DDE" w:rsidRDefault="00F05330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F05330">
        <w:rPr>
          <w:sz w:val="23"/>
          <w:szCs w:val="23"/>
          <w:lang w:val="sr-Cyrl-BA"/>
        </w:rPr>
        <w:t>2</w:t>
      </w:r>
      <w:r w:rsidR="00F15D75">
        <w:rPr>
          <w:sz w:val="23"/>
          <w:szCs w:val="23"/>
          <w:lang w:val="sr-Cyrl-BA"/>
        </w:rPr>
        <w:t>2</w:t>
      </w:r>
      <w:r w:rsidRPr="00F05330">
        <w:rPr>
          <w:sz w:val="23"/>
          <w:szCs w:val="23"/>
          <w:lang w:val="sr-Cyrl-BA"/>
        </w:rPr>
        <w:t xml:space="preserve">. </w:t>
      </w:r>
      <w:r w:rsidR="00954DDE" w:rsidRPr="00954DDE">
        <w:rPr>
          <w:sz w:val="23"/>
          <w:szCs w:val="23"/>
          <w:lang w:val="sr-Cyrl-CS"/>
        </w:rPr>
        <w:t xml:space="preserve">Аднан Чаршимамовић, Аднан Мујезиновић, Салих Чаршимамовић, Зијад Бајрамовић, </w:t>
      </w:r>
      <w:r w:rsidR="00954DDE" w:rsidRPr="00954DDE">
        <w:rPr>
          <w:b/>
          <w:sz w:val="23"/>
          <w:szCs w:val="23"/>
          <w:lang w:val="ru-RU"/>
        </w:rPr>
        <w:t>Милодраг Кошарац</w:t>
      </w:r>
      <w:r w:rsidR="00954DDE" w:rsidRPr="00954DDE">
        <w:rPr>
          <w:sz w:val="23"/>
          <w:szCs w:val="23"/>
          <w:lang w:val="ru-RU"/>
        </w:rPr>
        <w:t xml:space="preserve">, Ковиљка Станковић: </w:t>
      </w:r>
      <w:r w:rsidR="00954DDE" w:rsidRPr="00954DDE">
        <w:rPr>
          <w:i/>
          <w:sz w:val="23"/>
          <w:szCs w:val="23"/>
          <w:lang w:val="ru-RU"/>
        </w:rPr>
        <w:t>„Calculation of the Corona Onset Voltage Gradient under Variable Atmospheric Correction</w:t>
      </w:r>
      <w:r w:rsidR="00954DDE" w:rsidRPr="00954DDE">
        <w:rPr>
          <w:i/>
          <w:sz w:val="23"/>
          <w:szCs w:val="23"/>
          <w:lang w:val="sr-Latn-BA"/>
        </w:rPr>
        <w:t xml:space="preserve"> </w:t>
      </w:r>
      <w:r w:rsidR="00954DDE" w:rsidRPr="00954DDE">
        <w:rPr>
          <w:i/>
          <w:sz w:val="23"/>
          <w:szCs w:val="23"/>
          <w:lang w:val="ru-RU"/>
        </w:rPr>
        <w:t>Factors“, IEEE E</w:t>
      </w:r>
      <w:r w:rsidR="00954DDE" w:rsidRPr="00954DDE">
        <w:rPr>
          <w:i/>
          <w:sz w:val="23"/>
          <w:szCs w:val="23"/>
          <w:lang w:val="sr-Latn-BA"/>
        </w:rPr>
        <w:t>URO</w:t>
      </w:r>
      <w:r w:rsidR="00954DDE" w:rsidRPr="00954DDE">
        <w:rPr>
          <w:i/>
          <w:sz w:val="23"/>
          <w:szCs w:val="23"/>
          <w:lang w:val="ru-RU"/>
        </w:rPr>
        <w:t>CON 201</w:t>
      </w:r>
      <w:r w:rsidR="00954DDE" w:rsidRPr="00954DDE">
        <w:rPr>
          <w:i/>
          <w:sz w:val="23"/>
          <w:szCs w:val="23"/>
          <w:lang w:val="sr-Latn-BA"/>
        </w:rPr>
        <w:t>5</w:t>
      </w:r>
      <w:r w:rsidR="00954DDE" w:rsidRPr="00954DDE">
        <w:rPr>
          <w:i/>
          <w:sz w:val="23"/>
          <w:szCs w:val="23"/>
          <w:lang w:val="ru-RU"/>
        </w:rPr>
        <w:t xml:space="preserve">, </w:t>
      </w:r>
      <w:r w:rsidR="00954DDE" w:rsidRPr="00954DDE">
        <w:rPr>
          <w:i/>
          <w:sz w:val="23"/>
          <w:szCs w:val="23"/>
          <w:lang w:val="sr-Latn-BA"/>
        </w:rPr>
        <w:t>Salamanca</w:t>
      </w:r>
      <w:r w:rsidR="00954DDE" w:rsidRPr="00954DDE">
        <w:rPr>
          <w:i/>
          <w:sz w:val="23"/>
          <w:szCs w:val="23"/>
          <w:lang w:val="ru-RU"/>
        </w:rPr>
        <w:t xml:space="preserve">, </w:t>
      </w:r>
      <w:r w:rsidR="00954DDE" w:rsidRPr="00954DDE">
        <w:rPr>
          <w:i/>
          <w:sz w:val="23"/>
          <w:szCs w:val="23"/>
          <w:lang w:val="sr-Latn-BA"/>
        </w:rPr>
        <w:t>September 8</w:t>
      </w:r>
      <w:r w:rsidR="00954DDE" w:rsidRPr="00954DDE">
        <w:rPr>
          <w:i/>
          <w:sz w:val="23"/>
          <w:szCs w:val="23"/>
          <w:lang w:val="ru-RU"/>
        </w:rPr>
        <w:t>-1</w:t>
      </w:r>
      <w:r w:rsidR="00954DDE" w:rsidRPr="00954DDE">
        <w:rPr>
          <w:i/>
          <w:sz w:val="23"/>
          <w:szCs w:val="23"/>
          <w:lang w:val="sr-Latn-BA"/>
        </w:rPr>
        <w:t>1</w:t>
      </w:r>
      <w:r w:rsidR="00954DDE" w:rsidRPr="00954DDE">
        <w:rPr>
          <w:i/>
          <w:sz w:val="23"/>
          <w:szCs w:val="23"/>
          <w:lang w:val="ru-RU"/>
        </w:rPr>
        <w:t>. IS</w:t>
      </w:r>
      <w:r w:rsidR="00954DDE" w:rsidRPr="00954DDE">
        <w:rPr>
          <w:i/>
          <w:sz w:val="23"/>
          <w:szCs w:val="23"/>
        </w:rPr>
        <w:t>B</w:t>
      </w:r>
      <w:r w:rsidR="00954DDE" w:rsidRPr="00954DDE">
        <w:rPr>
          <w:i/>
          <w:sz w:val="23"/>
          <w:szCs w:val="23"/>
          <w:lang w:val="ru-RU"/>
        </w:rPr>
        <w:t>N</w:t>
      </w:r>
      <w:r w:rsidR="00954DDE" w:rsidRPr="00954DDE">
        <w:rPr>
          <w:bCs/>
          <w:i/>
          <w:sz w:val="23"/>
          <w:szCs w:val="23"/>
        </w:rPr>
        <w:t>: 978-1-4799-8569-2</w:t>
      </w:r>
      <w:r w:rsidR="00954DDE" w:rsidRPr="00954DDE">
        <w:rPr>
          <w:i/>
          <w:sz w:val="23"/>
          <w:szCs w:val="23"/>
          <w:lang w:val="ru-RU"/>
        </w:rPr>
        <w:t>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D76DDB" w:rsidRPr="00BE3C0C" w:rsidRDefault="00850F94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BE3C0C">
        <w:rPr>
          <w:i/>
          <w:sz w:val="23"/>
          <w:szCs w:val="23"/>
          <w:lang w:val="sr-Cyrl-BA"/>
        </w:rPr>
        <w:t xml:space="preserve">У овом раду је прорачун градијента напона почетка короне на измјеничним водичима проведена узимајући у обзир утицај атмосферских услова. </w:t>
      </w:r>
      <w:r w:rsidR="00C22508" w:rsidRPr="00BE3C0C">
        <w:rPr>
          <w:i/>
          <w:sz w:val="23"/>
          <w:szCs w:val="23"/>
          <w:lang w:val="sr-Cyrl-BA"/>
        </w:rPr>
        <w:t>Атмосферски услови уз х</w:t>
      </w:r>
      <w:r w:rsidRPr="00BE3C0C">
        <w:rPr>
          <w:i/>
          <w:sz w:val="23"/>
          <w:szCs w:val="23"/>
          <w:lang w:val="sr-Cyrl-BA"/>
        </w:rPr>
        <w:t>рапав</w:t>
      </w:r>
      <w:r w:rsidR="00C22508" w:rsidRPr="00BE3C0C">
        <w:rPr>
          <w:i/>
          <w:sz w:val="23"/>
          <w:szCs w:val="23"/>
          <w:lang w:val="sr-Cyrl-BA"/>
        </w:rPr>
        <w:t>ост површине водича</w:t>
      </w:r>
      <w:r w:rsidRPr="00BE3C0C">
        <w:rPr>
          <w:i/>
          <w:sz w:val="23"/>
          <w:szCs w:val="23"/>
          <w:lang w:val="sr-Cyrl-BA"/>
        </w:rPr>
        <w:t xml:space="preserve"> имају директан утицај на вриједност градијента напона почет</w:t>
      </w:r>
      <w:r w:rsidR="00C22508" w:rsidRPr="00BE3C0C">
        <w:rPr>
          <w:i/>
          <w:sz w:val="23"/>
          <w:szCs w:val="23"/>
          <w:lang w:val="sr-Cyrl-BA"/>
        </w:rPr>
        <w:t xml:space="preserve">ка короне. Како вриједност градијента напона почетка короне, као и вриједност градијента напона на површини водича утичу </w:t>
      </w:r>
      <w:r w:rsidR="00BE3C0C" w:rsidRPr="00BE3C0C">
        <w:rPr>
          <w:i/>
          <w:sz w:val="23"/>
          <w:szCs w:val="23"/>
          <w:lang w:val="sr-Cyrl-BA"/>
        </w:rPr>
        <w:t>на износ губитака снаге услиј</w:t>
      </w:r>
      <w:r w:rsidR="00C22508" w:rsidRPr="00BE3C0C">
        <w:rPr>
          <w:i/>
          <w:sz w:val="23"/>
          <w:szCs w:val="23"/>
          <w:lang w:val="sr-Cyrl-BA"/>
        </w:rPr>
        <w:t>ед измјеничне короне важно је извршити њихов тачан прорачун</w:t>
      </w:r>
      <w:r w:rsidR="00BE3C0C" w:rsidRPr="00BE3C0C">
        <w:rPr>
          <w:i/>
          <w:sz w:val="23"/>
          <w:szCs w:val="23"/>
          <w:lang w:val="sr-Cyrl-BA"/>
        </w:rPr>
        <w:t>. Тачност прорачуна градијента напона је за електроенергетски систем БиХ врло важна јер су у БиХ напони изражено повећани што доводи до повећања вриједности градијента напона па тиме и до повећања губитака снаге услијед измјеничне короне.</w:t>
      </w:r>
    </w:p>
    <w:p w:rsidR="00850F94" w:rsidRPr="00850F94" w:rsidRDefault="00850F94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D76DDB" w:rsidRDefault="00D76DD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D76DDB">
        <w:rPr>
          <w:sz w:val="23"/>
          <w:szCs w:val="23"/>
          <w:lang w:val="sr-Cyrl-BA"/>
        </w:rPr>
        <w:t>2</w:t>
      </w:r>
      <w:r w:rsidR="00F15D75">
        <w:rPr>
          <w:sz w:val="23"/>
          <w:szCs w:val="23"/>
          <w:lang w:val="sr-Cyrl-BA"/>
        </w:rPr>
        <w:t>3</w:t>
      </w:r>
      <w:r w:rsidRPr="00D76DDB">
        <w:rPr>
          <w:sz w:val="23"/>
          <w:szCs w:val="23"/>
          <w:lang w:val="sr-Cyrl-BA"/>
        </w:rPr>
        <w:t xml:space="preserve">. Аднан Чаршимамовић, Аднан Мујезиновић, Салих Чаршимамовић, Зијад Бајрамовић, </w:t>
      </w:r>
      <w:r w:rsidRPr="00954DDE">
        <w:rPr>
          <w:b/>
          <w:sz w:val="23"/>
          <w:szCs w:val="23"/>
          <w:lang w:val="sr-Cyrl-BA"/>
        </w:rPr>
        <w:t>Милодраг Кошарац</w:t>
      </w:r>
      <w:r w:rsidRPr="00D76DDB">
        <w:rPr>
          <w:sz w:val="23"/>
          <w:szCs w:val="23"/>
          <w:lang w:val="sr-Cyrl-BA"/>
        </w:rPr>
        <w:t xml:space="preserve">, Ковиљка Станковић: </w:t>
      </w:r>
      <w:r w:rsidRPr="00D76DDB">
        <w:rPr>
          <w:i/>
          <w:sz w:val="23"/>
          <w:szCs w:val="23"/>
          <w:lang w:val="sr-Cyrl-BA"/>
        </w:rPr>
        <w:t>„Analyzing of AC Corona Discharge Parameters of Atmospheric Air“, The 6th International Conference on Sustainable Energy Information Technology (SEIT 2016), Procedia Computer Science (2016)  pp. 766-773, Elsevier, ISSN: 1877-0509.</w:t>
      </w:r>
    </w:p>
    <w:p w:rsidR="00324E82" w:rsidRPr="00324E82" w:rsidRDefault="00324E8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324E82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422C22" w:rsidRPr="00D76DDB" w:rsidRDefault="000271A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>
        <w:rPr>
          <w:i/>
          <w:sz w:val="23"/>
          <w:szCs w:val="23"/>
          <w:lang w:val="sr-Cyrl-BA"/>
        </w:rPr>
        <w:t>Корона на далеководним водичима је значајан извор електромагнетних сметњи и губитака снаге. У св</w:t>
      </w:r>
      <w:r w:rsidR="007208E0">
        <w:rPr>
          <w:i/>
          <w:sz w:val="23"/>
          <w:szCs w:val="23"/>
          <w:lang w:val="sr-Cyrl-BA"/>
        </w:rPr>
        <w:t>р</w:t>
      </w:r>
      <w:r>
        <w:rPr>
          <w:i/>
          <w:sz w:val="23"/>
          <w:szCs w:val="23"/>
          <w:lang w:val="sr-Cyrl-BA"/>
        </w:rPr>
        <w:t>ху анализе утицаја промјенљивих атмосферских услова на вриједност градијента напона почетка короне упредених водича успостављен је прорачунски модел. За прорачун</w:t>
      </w:r>
      <w:r w:rsidR="00F852E4">
        <w:rPr>
          <w:i/>
          <w:sz w:val="23"/>
          <w:szCs w:val="23"/>
          <w:lang w:val="sr-Cyrl-BA"/>
        </w:rPr>
        <w:t xml:space="preserve"> градијента напона</w:t>
      </w:r>
      <w:r w:rsidR="00F852E4" w:rsidRPr="00F852E4">
        <w:rPr>
          <w:i/>
          <w:sz w:val="23"/>
          <w:szCs w:val="23"/>
          <w:lang w:val="sr-Cyrl-BA"/>
        </w:rPr>
        <w:t xml:space="preserve"> </w:t>
      </w:r>
      <w:r w:rsidR="00F852E4">
        <w:rPr>
          <w:i/>
          <w:sz w:val="23"/>
          <w:szCs w:val="23"/>
          <w:lang w:val="sr-Cyrl-BA"/>
        </w:rPr>
        <w:t>почетка короне потребно је знати и вриједност градијента напона око</w:t>
      </w:r>
      <w:r w:rsidR="007208E0">
        <w:rPr>
          <w:i/>
          <w:sz w:val="23"/>
          <w:szCs w:val="23"/>
          <w:lang w:val="sr-Cyrl-BA"/>
        </w:rPr>
        <w:t xml:space="preserve"> </w:t>
      </w:r>
      <w:r>
        <w:rPr>
          <w:i/>
          <w:sz w:val="23"/>
          <w:szCs w:val="23"/>
          <w:lang w:val="sr-Cyrl-BA"/>
        </w:rPr>
        <w:t>сваке жиле упреденог водича. За високонапонске далеководе, потребно је знати вриједност електричног поља у близини површине водича за утврђивање услова за настанак почетка</w:t>
      </w:r>
      <w:r w:rsidR="00690970">
        <w:rPr>
          <w:i/>
          <w:sz w:val="23"/>
          <w:szCs w:val="23"/>
          <w:lang w:val="sr-Cyrl-BA"/>
        </w:rPr>
        <w:t xml:space="preserve"> </w:t>
      </w:r>
      <w:r w:rsidR="001D08D3">
        <w:rPr>
          <w:i/>
          <w:sz w:val="23"/>
          <w:szCs w:val="23"/>
          <w:lang w:val="sr-Cyrl-BA"/>
        </w:rPr>
        <w:t xml:space="preserve">короне. За услове под којима се појављује корона, за било који распоред водича, </w:t>
      </w:r>
      <w:r w:rsidR="001D08D3">
        <w:rPr>
          <w:i/>
          <w:sz w:val="23"/>
          <w:szCs w:val="23"/>
          <w:lang w:val="sr-Cyrl-BA"/>
        </w:rPr>
        <w:lastRenderedPageBreak/>
        <w:t>важно је и</w:t>
      </w:r>
      <w:r w:rsidR="007715C5">
        <w:rPr>
          <w:i/>
          <w:sz w:val="23"/>
          <w:szCs w:val="23"/>
          <w:lang w:val="sr-Cyrl-BA"/>
        </w:rPr>
        <w:t xml:space="preserve"> </w:t>
      </w:r>
      <w:r>
        <w:rPr>
          <w:i/>
          <w:sz w:val="23"/>
          <w:szCs w:val="23"/>
          <w:lang w:val="sr-Cyrl-BA"/>
        </w:rPr>
        <w:t>разматрање дизајна водича јер корона може ограничавати далеководну линију зависно о њеној конфигурацији</w:t>
      </w:r>
      <w:r w:rsidR="006C0702">
        <w:rPr>
          <w:i/>
          <w:sz w:val="23"/>
          <w:szCs w:val="23"/>
          <w:lang w:val="sr-Cyrl-BA"/>
        </w:rPr>
        <w:t xml:space="preserve">. Критериј градијента напона почетка измјеничне короне треба укључивати обиљежја линије, тј. распоред и величину водича, као и атмосферско стање </w:t>
      </w:r>
      <w:r w:rsidR="00462F2E">
        <w:rPr>
          <w:i/>
          <w:sz w:val="23"/>
          <w:szCs w:val="23"/>
          <w:lang w:val="sr-Cyrl-BA"/>
        </w:rPr>
        <w:t>ваздуха</w:t>
      </w:r>
      <w:r w:rsidR="006C0702">
        <w:rPr>
          <w:i/>
          <w:sz w:val="23"/>
          <w:szCs w:val="23"/>
          <w:lang w:val="sr-Cyrl-BA"/>
        </w:rPr>
        <w:t xml:space="preserve"> око водича. Нумерички прорачунски метод, као и емпиријске једначине, у комбинацији с теоријом за пражњење гасова, усвојен је за одређивање градијента напона почетка короне. Повећање вриједности електричног </w:t>
      </w:r>
      <w:r w:rsidR="00462F2E">
        <w:rPr>
          <w:i/>
          <w:sz w:val="23"/>
          <w:szCs w:val="23"/>
          <w:lang w:val="sr-Cyrl-BA"/>
        </w:rPr>
        <w:t>поља на врху сваке поједине жиле</w:t>
      </w:r>
      <w:r w:rsidR="006C0702">
        <w:rPr>
          <w:i/>
          <w:sz w:val="23"/>
          <w:szCs w:val="23"/>
          <w:lang w:val="sr-Cyrl-BA"/>
        </w:rPr>
        <w:t xml:space="preserve"> упреденог водича је око 14% већа од електричног поља за случај цилиндричног водича истог пр</w:t>
      </w:r>
      <w:r w:rsidR="00462F2E">
        <w:rPr>
          <w:i/>
          <w:sz w:val="23"/>
          <w:szCs w:val="23"/>
          <w:lang w:val="sr-Cyrl-BA"/>
        </w:rPr>
        <w:t>есјека</w:t>
      </w:r>
      <w:r w:rsidR="006C0702">
        <w:rPr>
          <w:i/>
          <w:sz w:val="23"/>
          <w:szCs w:val="23"/>
          <w:lang w:val="sr-Cyrl-BA"/>
        </w:rPr>
        <w:t xml:space="preserve">. Према самоодрживом критерију корона пражњења у сложеном неједноликом електричном пољу, </w:t>
      </w:r>
      <w:r w:rsidR="00462F2E">
        <w:rPr>
          <w:i/>
          <w:sz w:val="23"/>
          <w:szCs w:val="23"/>
          <w:lang w:val="sr-Cyrl-BA"/>
        </w:rPr>
        <w:t xml:space="preserve">у раду су </w:t>
      </w:r>
      <w:r w:rsidR="006C0702">
        <w:rPr>
          <w:i/>
          <w:sz w:val="23"/>
          <w:szCs w:val="23"/>
          <w:lang w:val="sr-Cyrl-BA"/>
        </w:rPr>
        <w:t xml:space="preserve">анализирани утицаји </w:t>
      </w:r>
      <w:r w:rsidR="00462F2E">
        <w:rPr>
          <w:i/>
          <w:sz w:val="23"/>
          <w:szCs w:val="23"/>
          <w:lang w:val="sr-Cyrl-BA"/>
        </w:rPr>
        <w:t>промјене</w:t>
      </w:r>
      <w:r w:rsidR="006C0702">
        <w:rPr>
          <w:i/>
          <w:sz w:val="23"/>
          <w:szCs w:val="23"/>
          <w:lang w:val="sr-Cyrl-BA"/>
        </w:rPr>
        <w:t xml:space="preserve"> притиска, температуре и влаге на вриједност напонског градијента почетка корона упредени</w:t>
      </w:r>
      <w:r w:rsidR="00D26F38">
        <w:rPr>
          <w:i/>
          <w:sz w:val="23"/>
          <w:szCs w:val="23"/>
          <w:lang w:val="sr-Cyrl-BA"/>
        </w:rPr>
        <w:t>х водича.</w:t>
      </w: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EC15CB" w:rsidRDefault="00EC15CB" w:rsidP="00D7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Кандидат је на </w:t>
      </w:r>
      <w:r w:rsidR="00D76DDB">
        <w:rPr>
          <w:sz w:val="23"/>
          <w:szCs w:val="23"/>
          <w:lang w:val="ru-RU"/>
        </w:rPr>
        <w:t>Електротехничк</w:t>
      </w:r>
      <w:r>
        <w:rPr>
          <w:sz w:val="23"/>
          <w:szCs w:val="23"/>
          <w:lang w:val="ru-RU"/>
        </w:rPr>
        <w:t>ом</w:t>
      </w:r>
      <w:r w:rsidR="00D76DDB">
        <w:rPr>
          <w:sz w:val="23"/>
          <w:szCs w:val="23"/>
          <w:lang w:val="ru-RU"/>
        </w:rPr>
        <w:t xml:space="preserve"> факултет</w:t>
      </w:r>
      <w:r>
        <w:rPr>
          <w:sz w:val="23"/>
          <w:szCs w:val="23"/>
          <w:lang w:val="ru-RU"/>
        </w:rPr>
        <w:t>у</w:t>
      </w:r>
      <w:r w:rsidR="00D76DDB">
        <w:rPr>
          <w:sz w:val="23"/>
          <w:szCs w:val="23"/>
          <w:lang w:val="ru-RU"/>
        </w:rPr>
        <w:t xml:space="preserve"> Универзитета у Српском Сарајеву</w:t>
      </w:r>
      <w:r>
        <w:rPr>
          <w:sz w:val="23"/>
          <w:szCs w:val="23"/>
          <w:lang w:val="ru-RU"/>
        </w:rPr>
        <w:t xml:space="preserve"> био ангажован и то:</w:t>
      </w:r>
    </w:p>
    <w:p w:rsidR="00EC15CB" w:rsidRDefault="00D76DDB" w:rsidP="00D7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="00EC15CB">
        <w:rPr>
          <w:sz w:val="23"/>
          <w:szCs w:val="23"/>
          <w:lang w:val="ru-RU"/>
        </w:rPr>
        <w:t xml:space="preserve">у </w:t>
      </w:r>
      <w:r>
        <w:rPr>
          <w:sz w:val="23"/>
          <w:szCs w:val="23"/>
          <w:lang w:val="ru-RU"/>
        </w:rPr>
        <w:t>школск</w:t>
      </w:r>
      <w:r w:rsidR="00EC15CB">
        <w:rPr>
          <w:sz w:val="23"/>
          <w:szCs w:val="23"/>
          <w:lang w:val="ru-RU"/>
        </w:rPr>
        <w:t>ој</w:t>
      </w:r>
      <w:r>
        <w:rPr>
          <w:sz w:val="23"/>
          <w:szCs w:val="23"/>
          <w:lang w:val="ru-RU"/>
        </w:rPr>
        <w:t xml:space="preserve"> 2000/2001. </w:t>
      </w:r>
      <w:r w:rsidR="00EC15CB">
        <w:rPr>
          <w:sz w:val="23"/>
          <w:szCs w:val="23"/>
          <w:lang w:val="ru-RU"/>
        </w:rPr>
        <w:t>година као</w:t>
      </w:r>
      <w:r>
        <w:rPr>
          <w:sz w:val="23"/>
          <w:szCs w:val="23"/>
          <w:lang w:val="ru-RU"/>
        </w:rPr>
        <w:t xml:space="preserve"> </w:t>
      </w:r>
      <w:r w:rsidR="00EC15CB">
        <w:rPr>
          <w:sz w:val="23"/>
          <w:szCs w:val="23"/>
          <w:lang w:val="ru-RU"/>
        </w:rPr>
        <w:t>с</w:t>
      </w:r>
      <w:r w:rsidRPr="00306F3A">
        <w:rPr>
          <w:sz w:val="23"/>
          <w:szCs w:val="23"/>
          <w:lang w:val="ru-RU"/>
        </w:rPr>
        <w:t>арадник у настави за наставни предмет Електроенергетска постројења</w:t>
      </w:r>
      <w:r w:rsidR="00EC15CB">
        <w:rPr>
          <w:sz w:val="23"/>
          <w:szCs w:val="23"/>
          <w:lang w:val="ru-RU"/>
        </w:rPr>
        <w:t xml:space="preserve"> и </w:t>
      </w:r>
    </w:p>
    <w:p w:rsidR="00D76DDB" w:rsidRPr="00591997" w:rsidRDefault="00D76DDB" w:rsidP="00D7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</w:t>
      </w:r>
      <w:r w:rsidR="00EC15CB">
        <w:rPr>
          <w:sz w:val="23"/>
          <w:szCs w:val="23"/>
          <w:lang w:val="ru-RU"/>
        </w:rPr>
        <w:t>у школској</w:t>
      </w:r>
      <w:r>
        <w:rPr>
          <w:sz w:val="23"/>
          <w:szCs w:val="23"/>
          <w:lang w:val="ru-RU"/>
        </w:rPr>
        <w:t xml:space="preserve"> 2001/2002. </w:t>
      </w:r>
      <w:r w:rsidR="006667B1">
        <w:rPr>
          <w:sz w:val="23"/>
          <w:szCs w:val="23"/>
          <w:lang w:val="ru-RU"/>
        </w:rPr>
        <w:t>г</w:t>
      </w:r>
      <w:r>
        <w:rPr>
          <w:sz w:val="23"/>
          <w:szCs w:val="23"/>
          <w:lang w:val="ru-RU"/>
        </w:rPr>
        <w:t>один</w:t>
      </w:r>
      <w:r w:rsidR="00EC15CB">
        <w:rPr>
          <w:sz w:val="23"/>
          <w:szCs w:val="23"/>
          <w:lang w:val="ru-RU"/>
        </w:rPr>
        <w:t>и као л</w:t>
      </w:r>
      <w:r w:rsidRPr="004840E6">
        <w:rPr>
          <w:sz w:val="23"/>
          <w:szCs w:val="23"/>
          <w:lang w:val="ru-RU"/>
        </w:rPr>
        <w:t>аборант за наставни предмет Електрични апарати.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B76BA8" w:rsidRDefault="00413434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3"/>
          <w:szCs w:val="23"/>
          <w:lang w:val="sr-Cyrl-BA"/>
        </w:rPr>
      </w:pPr>
      <w:r>
        <w:rPr>
          <w:bCs/>
          <w:sz w:val="23"/>
          <w:szCs w:val="23"/>
          <w:lang w:val="sr-Cyrl-BA"/>
        </w:rPr>
        <w:t xml:space="preserve">Кандидат је био члан </w:t>
      </w:r>
      <w:r w:rsidR="00B76BA8">
        <w:rPr>
          <w:bCs/>
          <w:sz w:val="23"/>
          <w:szCs w:val="23"/>
          <w:lang w:val="sr-Cyrl-BA"/>
        </w:rPr>
        <w:t>тима</w:t>
      </w:r>
      <w:r>
        <w:rPr>
          <w:bCs/>
          <w:sz w:val="23"/>
          <w:szCs w:val="23"/>
          <w:lang w:val="sr-Cyrl-BA"/>
        </w:rPr>
        <w:t xml:space="preserve"> који је</w:t>
      </w:r>
      <w:r w:rsidR="00B76BA8">
        <w:rPr>
          <w:bCs/>
          <w:sz w:val="23"/>
          <w:szCs w:val="23"/>
          <w:lang w:val="sr-Cyrl-BA"/>
        </w:rPr>
        <w:t xml:space="preserve"> </w:t>
      </w:r>
      <w:r w:rsidR="00B76BA8" w:rsidRPr="00B76BA8">
        <w:rPr>
          <w:bCs/>
          <w:sz w:val="23"/>
          <w:szCs w:val="23"/>
          <w:lang w:val="sr-Cyrl-BA"/>
        </w:rPr>
        <w:t>за потребе Творнице нисконапонске опреме из Добоја успјешно развио фамилију гребенастих склопки (до 16 А) и ко</w:t>
      </w:r>
      <w:r>
        <w:rPr>
          <w:bCs/>
          <w:sz w:val="23"/>
          <w:szCs w:val="23"/>
          <w:lang w:val="sr-Cyrl-BA"/>
        </w:rPr>
        <w:t>м</w:t>
      </w:r>
      <w:r w:rsidR="00B76BA8" w:rsidRPr="00B76BA8">
        <w:rPr>
          <w:bCs/>
          <w:sz w:val="23"/>
          <w:szCs w:val="23"/>
          <w:lang w:val="sr-Cyrl-BA"/>
        </w:rPr>
        <w:t>пактних склопки (до 250 А)</w:t>
      </w:r>
      <w:r>
        <w:rPr>
          <w:bCs/>
          <w:sz w:val="23"/>
          <w:szCs w:val="23"/>
          <w:lang w:val="sr-Cyrl-BA"/>
        </w:rPr>
        <w:t>.</w:t>
      </w:r>
      <w:r w:rsidR="00C329BA">
        <w:rPr>
          <w:bCs/>
          <w:sz w:val="23"/>
          <w:szCs w:val="23"/>
          <w:lang w:val="sr-Cyrl-BA"/>
        </w:rPr>
        <w:t xml:space="preserve"> (1997. – 1998.).</w:t>
      </w:r>
    </w:p>
    <w:p w:rsidR="00413434" w:rsidRDefault="00413434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3"/>
          <w:szCs w:val="23"/>
          <w:lang w:val="sr-Cyrl-BA"/>
        </w:rPr>
      </w:pPr>
    </w:p>
    <w:p w:rsidR="00145BCB" w:rsidRPr="00145BCB" w:rsidRDefault="007F5E6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F5E62">
        <w:rPr>
          <w:bCs/>
          <w:sz w:val="23"/>
          <w:szCs w:val="23"/>
          <w:lang w:val="sr-Cyrl-BA"/>
        </w:rPr>
        <w:t>Активно је заступао и заступа НОСБиХ у више међународних организација и удружења</w:t>
      </w:r>
      <w:r w:rsidRPr="007F5E62">
        <w:rPr>
          <w:sz w:val="23"/>
          <w:szCs w:val="23"/>
          <w:lang w:val="sr-Cyrl-BA"/>
        </w:rPr>
        <w:t xml:space="preserve"> </w:t>
      </w:r>
      <w:r w:rsidR="00145BCB">
        <w:rPr>
          <w:sz w:val="23"/>
          <w:szCs w:val="23"/>
          <w:lang w:val="sr-Cyrl-BA"/>
        </w:rPr>
        <w:t>из области електроенергетике.</w:t>
      </w:r>
      <w:r w:rsidR="00C329BA">
        <w:rPr>
          <w:sz w:val="23"/>
          <w:szCs w:val="23"/>
          <w:lang w:val="sr-Cyrl-BA"/>
        </w:rPr>
        <w:t xml:space="preserve"> Као на примјер</w:t>
      </w:r>
      <w:r w:rsidR="00690970">
        <w:rPr>
          <w:sz w:val="23"/>
          <w:szCs w:val="23"/>
          <w:lang w:val="sr-Cyrl-BA"/>
        </w:rPr>
        <w:t xml:space="preserve"> у</w:t>
      </w:r>
      <w:r w:rsidR="00145BCB">
        <w:rPr>
          <w:sz w:val="23"/>
          <w:szCs w:val="23"/>
          <w:lang w:val="sr-Cyrl-BA"/>
        </w:rPr>
        <w:t>:</w:t>
      </w:r>
    </w:p>
    <w:p w:rsidR="00A623DA" w:rsidRPr="006667B1" w:rsidRDefault="00A623DA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BA"/>
        </w:rPr>
      </w:pPr>
      <w:r w:rsidRPr="004840E6">
        <w:rPr>
          <w:i/>
          <w:sz w:val="23"/>
          <w:szCs w:val="23"/>
          <w:lang w:val="sr-Cyrl-CS"/>
        </w:rPr>
        <w:t xml:space="preserve">- SETSO </w:t>
      </w:r>
      <w:r>
        <w:rPr>
          <w:i/>
          <w:sz w:val="23"/>
          <w:szCs w:val="23"/>
          <w:lang w:val="sr-Latn-BA"/>
        </w:rPr>
        <w:t>(</w:t>
      </w:r>
      <w:r>
        <w:rPr>
          <w:i/>
          <w:sz w:val="23"/>
          <w:szCs w:val="23"/>
          <w:lang w:val="sr-Cyrl-CS"/>
        </w:rPr>
        <w:t>South-East</w:t>
      </w:r>
      <w:r w:rsidRPr="00150FD8">
        <w:rPr>
          <w:i/>
          <w:sz w:val="23"/>
          <w:szCs w:val="23"/>
          <w:lang w:val="sr-Cyrl-CS"/>
        </w:rPr>
        <w:t xml:space="preserve"> </w:t>
      </w:r>
      <w:r w:rsidRPr="004840E6">
        <w:rPr>
          <w:i/>
          <w:sz w:val="23"/>
          <w:szCs w:val="23"/>
          <w:lang w:val="sr-Cyrl-CS"/>
        </w:rPr>
        <w:t>Europe</w:t>
      </w:r>
      <w:r w:rsidRPr="00304E74">
        <w:rPr>
          <w:i/>
          <w:sz w:val="23"/>
          <w:szCs w:val="23"/>
          <w:lang w:val="sr-Cyrl-CS"/>
        </w:rPr>
        <w:t xml:space="preserve"> Transmission System Operators</w:t>
      </w:r>
      <w:r>
        <w:rPr>
          <w:i/>
          <w:sz w:val="23"/>
          <w:szCs w:val="23"/>
          <w:lang w:val="sr-Latn-BA"/>
        </w:rPr>
        <w:t>)</w:t>
      </w:r>
      <w:r>
        <w:rPr>
          <w:i/>
          <w:sz w:val="23"/>
          <w:szCs w:val="23"/>
          <w:lang w:val="sr-Cyrl-CS"/>
        </w:rPr>
        <w:t xml:space="preserve"> </w:t>
      </w:r>
      <w:r w:rsidRPr="004840E6">
        <w:rPr>
          <w:i/>
          <w:sz w:val="23"/>
          <w:szCs w:val="23"/>
          <w:lang w:val="sr-Cyrl-CS"/>
        </w:rPr>
        <w:t xml:space="preserve">SG </w:t>
      </w:r>
      <w:r>
        <w:rPr>
          <w:i/>
          <w:sz w:val="23"/>
          <w:szCs w:val="23"/>
          <w:lang w:val="sr-Latn-BA"/>
        </w:rPr>
        <w:t>(</w:t>
      </w:r>
      <w:r w:rsidRPr="00304E74">
        <w:rPr>
          <w:i/>
          <w:sz w:val="23"/>
          <w:szCs w:val="23"/>
          <w:lang w:val="sr-Cyrl-CS"/>
        </w:rPr>
        <w:t>sub-group</w:t>
      </w:r>
      <w:r>
        <w:t xml:space="preserve">) </w:t>
      </w:r>
      <w:r w:rsidRPr="004840E6">
        <w:rPr>
          <w:i/>
          <w:sz w:val="23"/>
          <w:szCs w:val="23"/>
          <w:lang w:val="sr-Cyrl-CS"/>
        </w:rPr>
        <w:t>Network Access, Congestion Management and Power Flows, substitute</w:t>
      </w:r>
      <w:r w:rsidR="006667B1">
        <w:rPr>
          <w:i/>
          <w:sz w:val="23"/>
          <w:szCs w:val="23"/>
          <w:lang w:val="sr-Cyrl-CS"/>
        </w:rPr>
        <w:t xml:space="preserve"> </w:t>
      </w:r>
      <w:r w:rsidR="006667B1">
        <w:rPr>
          <w:bCs/>
          <w:lang w:val="bs-Latn-BA"/>
        </w:rPr>
        <w:t>(2006. - 2009.)</w:t>
      </w:r>
      <w:r w:rsidR="006667B1">
        <w:rPr>
          <w:bCs/>
          <w:lang w:val="sr-Cyrl-BA"/>
        </w:rPr>
        <w:t>,</w:t>
      </w:r>
    </w:p>
    <w:p w:rsidR="00A623DA" w:rsidRPr="004840E6" w:rsidRDefault="00A623DA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4840E6">
        <w:rPr>
          <w:i/>
          <w:sz w:val="23"/>
          <w:szCs w:val="23"/>
          <w:lang w:val="sr-Cyrl-CS"/>
        </w:rPr>
        <w:t xml:space="preserve">- UCTE </w:t>
      </w:r>
      <w:r>
        <w:rPr>
          <w:i/>
          <w:sz w:val="23"/>
          <w:szCs w:val="23"/>
          <w:lang w:val="sr-Latn-BA"/>
        </w:rPr>
        <w:t>(</w:t>
      </w:r>
      <w:r w:rsidRPr="00304E74">
        <w:rPr>
          <w:i/>
          <w:sz w:val="23"/>
          <w:szCs w:val="23"/>
          <w:lang w:val="sr-Cyrl-CS"/>
        </w:rPr>
        <w:t>Union for the Coordination of the Transmission of Electricity</w:t>
      </w:r>
      <w:r>
        <w:rPr>
          <w:i/>
          <w:sz w:val="23"/>
          <w:szCs w:val="23"/>
          <w:lang w:val="sr-Latn-BA"/>
        </w:rPr>
        <w:t>)</w:t>
      </w:r>
      <w:r w:rsidRPr="00304E74">
        <w:rPr>
          <w:i/>
          <w:sz w:val="23"/>
          <w:szCs w:val="23"/>
          <w:lang w:val="sr-Cyrl-CS"/>
        </w:rPr>
        <w:t xml:space="preserve"> </w:t>
      </w:r>
      <w:r w:rsidRPr="004840E6">
        <w:rPr>
          <w:i/>
          <w:sz w:val="23"/>
          <w:szCs w:val="23"/>
          <w:lang w:val="sr-Cyrl-CS"/>
        </w:rPr>
        <w:t xml:space="preserve">AhG Implementation of ETSO </w:t>
      </w:r>
      <w:r w:rsidRPr="00150FD8">
        <w:rPr>
          <w:i/>
          <w:sz w:val="23"/>
          <w:szCs w:val="23"/>
          <w:lang w:val="sr-Cyrl-CS"/>
        </w:rPr>
        <w:t>(</w:t>
      </w:r>
      <w:r w:rsidRPr="00304E74">
        <w:rPr>
          <w:i/>
          <w:sz w:val="23"/>
          <w:szCs w:val="23"/>
          <w:lang w:val="sr-Cyrl-CS"/>
        </w:rPr>
        <w:t>European Transmission System Operators</w:t>
      </w:r>
      <w:r w:rsidRPr="00150FD8">
        <w:rPr>
          <w:i/>
          <w:sz w:val="23"/>
          <w:szCs w:val="23"/>
          <w:lang w:val="sr-Cyrl-CS"/>
        </w:rPr>
        <w:t>)</w:t>
      </w:r>
      <w:r w:rsidRPr="00304E74">
        <w:rPr>
          <w:i/>
          <w:sz w:val="23"/>
          <w:szCs w:val="23"/>
          <w:lang w:val="sr-Cyrl-CS"/>
        </w:rPr>
        <w:t xml:space="preserve"> </w:t>
      </w:r>
      <w:r w:rsidRPr="004840E6">
        <w:rPr>
          <w:i/>
          <w:sz w:val="23"/>
          <w:szCs w:val="23"/>
          <w:lang w:val="sr-Cyrl-CS"/>
        </w:rPr>
        <w:t>Scheduling System in the UCTE, corresponding member</w:t>
      </w:r>
      <w:r w:rsidR="006667B1">
        <w:rPr>
          <w:i/>
          <w:sz w:val="23"/>
          <w:szCs w:val="23"/>
          <w:lang w:val="sr-Cyrl-CS"/>
        </w:rPr>
        <w:t xml:space="preserve"> </w:t>
      </w:r>
      <w:r w:rsidR="006667B1">
        <w:rPr>
          <w:bCs/>
          <w:lang w:val="bs-Latn-BA"/>
        </w:rPr>
        <w:t xml:space="preserve">(2006. </w:t>
      </w:r>
      <w:r w:rsidR="006667B1">
        <w:rPr>
          <w:bCs/>
          <w:lang w:val="sr-Cyrl-CS"/>
        </w:rPr>
        <w:t>-</w:t>
      </w:r>
      <w:r w:rsidR="006667B1">
        <w:rPr>
          <w:bCs/>
          <w:lang w:val="bs-Latn-BA"/>
        </w:rPr>
        <w:t xml:space="preserve"> 2009.)</w:t>
      </w:r>
      <w:r>
        <w:rPr>
          <w:i/>
          <w:sz w:val="23"/>
          <w:szCs w:val="23"/>
          <w:lang w:val="sr-Cyrl-CS"/>
        </w:rPr>
        <w:t>,</w:t>
      </w:r>
    </w:p>
    <w:p w:rsidR="00A623DA" w:rsidRPr="004840E6" w:rsidRDefault="00A623DA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4840E6">
        <w:rPr>
          <w:i/>
          <w:sz w:val="23"/>
          <w:szCs w:val="23"/>
          <w:lang w:val="sr-Cyrl-CS"/>
        </w:rPr>
        <w:t xml:space="preserve">- ENTSO-e </w:t>
      </w:r>
      <w:r>
        <w:rPr>
          <w:i/>
          <w:sz w:val="23"/>
          <w:szCs w:val="23"/>
          <w:lang w:val="sr-Latn-BA"/>
        </w:rPr>
        <w:t>(</w:t>
      </w:r>
      <w:r w:rsidRPr="00304E74">
        <w:rPr>
          <w:i/>
          <w:sz w:val="23"/>
          <w:szCs w:val="23"/>
          <w:lang w:val="sr-Cyrl-CS"/>
        </w:rPr>
        <w:t>European Network of</w:t>
      </w:r>
      <w:r>
        <w:rPr>
          <w:i/>
          <w:sz w:val="23"/>
          <w:szCs w:val="23"/>
          <w:lang w:val="sr-Latn-BA"/>
        </w:rPr>
        <w:t xml:space="preserve"> </w:t>
      </w:r>
      <w:r w:rsidRPr="00304E74">
        <w:rPr>
          <w:i/>
          <w:sz w:val="23"/>
          <w:szCs w:val="23"/>
          <w:lang w:val="sr-Cyrl-CS"/>
        </w:rPr>
        <w:t>Transmission System Operators</w:t>
      </w:r>
      <w:r>
        <w:rPr>
          <w:i/>
          <w:sz w:val="23"/>
          <w:szCs w:val="23"/>
          <w:lang w:val="sr-Latn-BA"/>
        </w:rPr>
        <w:t xml:space="preserve"> </w:t>
      </w:r>
      <w:r w:rsidRPr="00304E74">
        <w:rPr>
          <w:i/>
          <w:sz w:val="23"/>
          <w:szCs w:val="23"/>
          <w:lang w:val="sr-Cyrl-CS"/>
        </w:rPr>
        <w:t>for Electricity</w:t>
      </w:r>
      <w:r>
        <w:rPr>
          <w:i/>
          <w:sz w:val="23"/>
          <w:szCs w:val="23"/>
          <w:lang w:val="sr-Latn-BA"/>
        </w:rPr>
        <w:t>)</w:t>
      </w:r>
      <w:r w:rsidRPr="00304E74">
        <w:rPr>
          <w:i/>
          <w:sz w:val="23"/>
          <w:szCs w:val="23"/>
          <w:lang w:val="sr-Cyrl-CS"/>
        </w:rPr>
        <w:t xml:space="preserve"> </w:t>
      </w:r>
      <w:r w:rsidRPr="004840E6">
        <w:rPr>
          <w:i/>
          <w:sz w:val="23"/>
          <w:szCs w:val="23"/>
          <w:lang w:val="sr-Cyrl-CS"/>
        </w:rPr>
        <w:t>RG</w:t>
      </w:r>
      <w:r>
        <w:rPr>
          <w:i/>
          <w:sz w:val="23"/>
          <w:szCs w:val="23"/>
          <w:lang w:val="sr-Latn-BA"/>
        </w:rPr>
        <w:t xml:space="preserve"> (</w:t>
      </w:r>
      <w:r w:rsidRPr="00304E74">
        <w:rPr>
          <w:i/>
          <w:sz w:val="23"/>
          <w:szCs w:val="23"/>
          <w:lang w:val="sr-Cyrl-CS"/>
        </w:rPr>
        <w:t>Regional Group</w:t>
      </w:r>
      <w:r>
        <w:t>)</w:t>
      </w:r>
      <w:r w:rsidRPr="004840E6">
        <w:rPr>
          <w:i/>
          <w:sz w:val="23"/>
          <w:szCs w:val="23"/>
          <w:lang w:val="sr-Cyrl-CS"/>
        </w:rPr>
        <w:t xml:space="preserve"> for South-Eastern Europe SG</w:t>
      </w:r>
      <w:r>
        <w:rPr>
          <w:i/>
          <w:sz w:val="23"/>
          <w:szCs w:val="23"/>
          <w:lang w:val="sr-Latn-BA"/>
        </w:rPr>
        <w:t xml:space="preserve"> </w:t>
      </w:r>
      <w:r w:rsidRPr="004840E6">
        <w:rPr>
          <w:i/>
          <w:sz w:val="23"/>
          <w:szCs w:val="23"/>
          <w:lang w:val="sr-Cyrl-CS"/>
        </w:rPr>
        <w:t>Congestion Management and Market Integration, substitute</w:t>
      </w:r>
      <w:r w:rsidR="006667B1">
        <w:rPr>
          <w:i/>
          <w:sz w:val="23"/>
          <w:szCs w:val="23"/>
          <w:lang w:val="sr-Cyrl-CS"/>
        </w:rPr>
        <w:t xml:space="preserve"> </w:t>
      </w:r>
      <w:r w:rsidR="006667B1">
        <w:rPr>
          <w:bCs/>
          <w:lang w:val="bs-Latn-BA"/>
        </w:rPr>
        <w:t>(2010</w:t>
      </w:r>
      <w:r w:rsidR="006667B1">
        <w:rPr>
          <w:bCs/>
          <w:lang w:val="sr-Cyrl-CS"/>
        </w:rPr>
        <w:t>. - 2012</w:t>
      </w:r>
      <w:r w:rsidR="006667B1">
        <w:rPr>
          <w:bCs/>
          <w:lang w:val="bs-Latn-BA"/>
        </w:rPr>
        <w:t>.)</w:t>
      </w:r>
      <w:r w:rsidRPr="004840E6">
        <w:rPr>
          <w:i/>
          <w:sz w:val="23"/>
          <w:szCs w:val="23"/>
          <w:lang w:val="sr-Cyrl-CS"/>
        </w:rPr>
        <w:t>,</w:t>
      </w:r>
    </w:p>
    <w:p w:rsidR="00A623DA" w:rsidRPr="004840E6" w:rsidRDefault="00A623DA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4840E6">
        <w:rPr>
          <w:i/>
          <w:sz w:val="23"/>
          <w:szCs w:val="23"/>
          <w:lang w:val="sr-Cyrl-CS"/>
        </w:rPr>
        <w:t>- ENTSO-e RG Continental Europe SG Coordinated System Operation, corresponding member</w:t>
      </w:r>
      <w:r w:rsidR="006667B1">
        <w:rPr>
          <w:i/>
          <w:sz w:val="23"/>
          <w:szCs w:val="23"/>
          <w:lang w:val="sr-Cyrl-CS"/>
        </w:rPr>
        <w:t xml:space="preserve"> </w:t>
      </w:r>
      <w:r w:rsidR="006667B1">
        <w:rPr>
          <w:bCs/>
          <w:lang w:val="bs-Latn-BA"/>
        </w:rPr>
        <w:t>(2010.)</w:t>
      </w:r>
      <w:r w:rsidRPr="004840E6">
        <w:rPr>
          <w:i/>
          <w:sz w:val="23"/>
          <w:szCs w:val="23"/>
          <w:lang w:val="sr-Cyrl-CS"/>
        </w:rPr>
        <w:t>,</w:t>
      </w:r>
    </w:p>
    <w:p w:rsidR="00A623DA" w:rsidRPr="004840E6" w:rsidRDefault="00A623DA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4840E6">
        <w:rPr>
          <w:i/>
          <w:sz w:val="23"/>
          <w:szCs w:val="23"/>
          <w:lang w:val="sr-Cyrl-CS"/>
        </w:rPr>
        <w:t xml:space="preserve">- ENTSO-e RG Continental Europe TF </w:t>
      </w:r>
      <w:r>
        <w:rPr>
          <w:i/>
          <w:sz w:val="23"/>
          <w:szCs w:val="23"/>
          <w:lang w:val="sr-Latn-BA"/>
        </w:rPr>
        <w:t xml:space="preserve">(Task Force) </w:t>
      </w:r>
      <w:r w:rsidRPr="004840E6">
        <w:rPr>
          <w:i/>
          <w:sz w:val="23"/>
          <w:szCs w:val="23"/>
          <w:lang w:val="sr-Cyrl-CS"/>
        </w:rPr>
        <w:t>Scheduling Process Implementation, corresponding member</w:t>
      </w:r>
      <w:r w:rsidR="006667B1">
        <w:rPr>
          <w:i/>
          <w:sz w:val="23"/>
          <w:szCs w:val="23"/>
          <w:lang w:val="sr-Cyrl-CS"/>
        </w:rPr>
        <w:t xml:space="preserve"> </w:t>
      </w:r>
      <w:r w:rsidR="006667B1">
        <w:rPr>
          <w:bCs/>
          <w:lang w:val="bs-Latn-BA"/>
        </w:rPr>
        <w:t>(2011. – 2012.)</w:t>
      </w:r>
      <w:r w:rsidRPr="004840E6">
        <w:rPr>
          <w:i/>
          <w:sz w:val="23"/>
          <w:szCs w:val="23"/>
          <w:lang w:val="sr-Cyrl-CS"/>
        </w:rPr>
        <w:t>,</w:t>
      </w:r>
    </w:p>
    <w:p w:rsidR="00A623DA" w:rsidRDefault="00A623DA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 w:rsidRPr="004840E6">
        <w:rPr>
          <w:i/>
          <w:sz w:val="23"/>
          <w:szCs w:val="23"/>
          <w:lang w:val="sr-Cyrl-CS"/>
        </w:rPr>
        <w:t xml:space="preserve">- ENTSO-e RG Continental Europe DACF </w:t>
      </w:r>
      <w:r>
        <w:rPr>
          <w:i/>
          <w:sz w:val="23"/>
          <w:szCs w:val="23"/>
          <w:lang w:val="sr-Latn-BA"/>
        </w:rPr>
        <w:t xml:space="preserve">(Day-ahead Congestion Forecast) </w:t>
      </w:r>
      <w:r w:rsidRPr="004840E6">
        <w:rPr>
          <w:i/>
          <w:sz w:val="23"/>
          <w:szCs w:val="23"/>
          <w:lang w:val="sr-Cyrl-CS"/>
        </w:rPr>
        <w:t>Data Correspondent, substitute</w:t>
      </w:r>
      <w:r w:rsidR="00145BCB">
        <w:rPr>
          <w:i/>
          <w:sz w:val="23"/>
          <w:szCs w:val="23"/>
          <w:lang w:val="sr-Cyrl-CS"/>
        </w:rPr>
        <w:t xml:space="preserve"> </w:t>
      </w:r>
      <w:r w:rsidR="00145BCB">
        <w:rPr>
          <w:bCs/>
          <w:lang w:val="bs-Latn-BA"/>
        </w:rPr>
        <w:t>(2010</w:t>
      </w:r>
      <w:r w:rsidR="00145BCB">
        <w:rPr>
          <w:bCs/>
          <w:lang w:val="sr-Cyrl-CS"/>
        </w:rPr>
        <w:t>. - 2012</w:t>
      </w:r>
      <w:r w:rsidR="00145BCB">
        <w:rPr>
          <w:bCs/>
          <w:lang w:val="bs-Latn-BA"/>
        </w:rPr>
        <w:t>.)</w:t>
      </w:r>
      <w:r w:rsidR="00145BCB">
        <w:rPr>
          <w:i/>
          <w:sz w:val="23"/>
          <w:szCs w:val="23"/>
          <w:lang w:val="sr-Cyrl-CS"/>
        </w:rPr>
        <w:t>,</w:t>
      </w:r>
    </w:p>
    <w:p w:rsidR="00A623DA" w:rsidRDefault="00A623DA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Latn-BA"/>
        </w:rPr>
      </w:pPr>
      <w:r>
        <w:rPr>
          <w:i/>
          <w:sz w:val="23"/>
          <w:szCs w:val="23"/>
          <w:lang w:val="sr-Latn-BA"/>
        </w:rPr>
        <w:t xml:space="preserve">- </w:t>
      </w:r>
      <w:r w:rsidRPr="004840E6">
        <w:rPr>
          <w:i/>
          <w:sz w:val="23"/>
          <w:szCs w:val="23"/>
          <w:lang w:val="sr-Cyrl-CS"/>
        </w:rPr>
        <w:t>ENTSO-e RG Continental Europe TF Schedul</w:t>
      </w:r>
      <w:r>
        <w:rPr>
          <w:i/>
          <w:sz w:val="23"/>
          <w:szCs w:val="23"/>
          <w:lang w:val="sr-Latn-BA"/>
        </w:rPr>
        <w:t xml:space="preserve">e &amp; </w:t>
      </w:r>
      <w:r w:rsidRPr="004840E6">
        <w:rPr>
          <w:i/>
          <w:sz w:val="23"/>
          <w:szCs w:val="23"/>
          <w:lang w:val="sr-Cyrl-CS"/>
        </w:rPr>
        <w:t xml:space="preserve">Process </w:t>
      </w:r>
      <w:r>
        <w:rPr>
          <w:i/>
          <w:sz w:val="23"/>
          <w:szCs w:val="23"/>
          <w:lang w:val="sr-Latn-BA"/>
        </w:rPr>
        <w:t>Tools</w:t>
      </w:r>
      <w:r w:rsidRPr="004840E6">
        <w:rPr>
          <w:i/>
          <w:sz w:val="23"/>
          <w:szCs w:val="23"/>
          <w:lang w:val="sr-Cyrl-CS"/>
        </w:rPr>
        <w:t>, corresponding member</w:t>
      </w:r>
      <w:r w:rsidR="00145BCB">
        <w:rPr>
          <w:i/>
          <w:sz w:val="23"/>
          <w:szCs w:val="23"/>
          <w:lang w:val="sr-Cyrl-CS"/>
        </w:rPr>
        <w:t xml:space="preserve"> </w:t>
      </w:r>
      <w:r w:rsidR="00145BCB">
        <w:rPr>
          <w:bCs/>
          <w:lang w:val="bs-Latn-BA"/>
        </w:rPr>
        <w:t>(201</w:t>
      </w:r>
      <w:r w:rsidR="00145BCB">
        <w:rPr>
          <w:bCs/>
          <w:lang w:val="sr-Cyrl-BA"/>
        </w:rPr>
        <w:t>2</w:t>
      </w:r>
      <w:r w:rsidR="00145BCB">
        <w:rPr>
          <w:bCs/>
          <w:lang w:val="sr-Cyrl-CS"/>
        </w:rPr>
        <w:t xml:space="preserve">. </w:t>
      </w:r>
      <w:r w:rsidR="00B76BA8">
        <w:rPr>
          <w:bCs/>
          <w:lang w:val="sr-Cyrl-CS"/>
        </w:rPr>
        <w:t>-</w:t>
      </w:r>
      <w:r w:rsidR="00145BCB">
        <w:rPr>
          <w:bCs/>
          <w:lang w:val="sr-Cyrl-CS"/>
        </w:rPr>
        <w:t xml:space="preserve"> до данас</w:t>
      </w:r>
      <w:r w:rsidR="00145BCB">
        <w:rPr>
          <w:bCs/>
          <w:lang w:val="bs-Latn-BA"/>
        </w:rPr>
        <w:t>)</w:t>
      </w:r>
      <w:r>
        <w:rPr>
          <w:i/>
          <w:sz w:val="23"/>
          <w:szCs w:val="23"/>
          <w:lang w:val="sr-Latn-BA"/>
        </w:rPr>
        <w:t>.</w:t>
      </w:r>
    </w:p>
    <w:p w:rsidR="00145BCB" w:rsidRDefault="00145BCB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Latn-BA"/>
        </w:rPr>
      </w:pPr>
    </w:p>
    <w:p w:rsidR="004A0DBE" w:rsidRDefault="00B76BA8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Кандидат је </w:t>
      </w:r>
      <w:r w:rsidR="00145BCB">
        <w:rPr>
          <w:sz w:val="23"/>
          <w:szCs w:val="23"/>
          <w:lang w:val="sr-Cyrl-BA"/>
        </w:rPr>
        <w:t xml:space="preserve">као члан </w:t>
      </w:r>
      <w:r w:rsidR="00413434">
        <w:rPr>
          <w:sz w:val="23"/>
          <w:szCs w:val="23"/>
          <w:lang w:val="sr-Cyrl-BA"/>
        </w:rPr>
        <w:t>комисија</w:t>
      </w:r>
      <w:r w:rsidR="00145BCB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учествовао у стручним ревизијама</w:t>
      </w:r>
      <w:r w:rsidR="00145BCB">
        <w:rPr>
          <w:sz w:val="23"/>
          <w:szCs w:val="23"/>
          <w:lang w:val="sr-Cyrl-BA"/>
        </w:rPr>
        <w:t xml:space="preserve"> елабората о </w:t>
      </w:r>
      <w:r w:rsidR="008E1062">
        <w:rPr>
          <w:sz w:val="23"/>
          <w:szCs w:val="23"/>
          <w:lang w:val="sr-Cyrl-BA"/>
        </w:rPr>
        <w:t xml:space="preserve">техничком рјешењу </w:t>
      </w:r>
      <w:r w:rsidR="00145BCB">
        <w:rPr>
          <w:sz w:val="23"/>
          <w:szCs w:val="23"/>
          <w:lang w:val="sr-Cyrl-BA"/>
        </w:rPr>
        <w:t>прикључ</w:t>
      </w:r>
      <w:r w:rsidR="008E1062">
        <w:rPr>
          <w:sz w:val="23"/>
          <w:szCs w:val="23"/>
          <w:lang w:val="sr-Cyrl-BA"/>
        </w:rPr>
        <w:t>а</w:t>
      </w:r>
      <w:r>
        <w:rPr>
          <w:sz w:val="23"/>
          <w:szCs w:val="23"/>
          <w:lang w:val="sr-Cyrl-BA"/>
        </w:rPr>
        <w:t>к</w:t>
      </w:r>
      <w:r w:rsidR="008E1062">
        <w:rPr>
          <w:sz w:val="23"/>
          <w:szCs w:val="23"/>
          <w:lang w:val="sr-Cyrl-BA"/>
        </w:rPr>
        <w:t>а</w:t>
      </w:r>
      <w:r w:rsidR="00145BCB">
        <w:rPr>
          <w:sz w:val="23"/>
          <w:szCs w:val="23"/>
          <w:lang w:val="sr-Cyrl-BA"/>
        </w:rPr>
        <w:t xml:space="preserve"> на преносну мрежу слиједећих производних јединица</w:t>
      </w:r>
      <w:r w:rsidR="00C329BA">
        <w:rPr>
          <w:sz w:val="23"/>
          <w:szCs w:val="23"/>
          <w:lang w:val="sr-Cyrl-BA"/>
        </w:rPr>
        <w:t xml:space="preserve"> </w:t>
      </w:r>
      <w:r w:rsidR="00C329BA">
        <w:rPr>
          <w:sz w:val="23"/>
          <w:szCs w:val="23"/>
          <w:lang w:val="sr-Latn-BA"/>
        </w:rPr>
        <w:t>(2012.-2016.)</w:t>
      </w:r>
      <w:r w:rsidR="00145BCB">
        <w:rPr>
          <w:sz w:val="23"/>
          <w:szCs w:val="23"/>
          <w:lang w:val="sr-Cyrl-BA"/>
        </w:rPr>
        <w:t>:</w:t>
      </w:r>
    </w:p>
    <w:p w:rsidR="004A0DBE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хидроелектране Устиколина,</w:t>
      </w:r>
    </w:p>
    <w:p w:rsidR="004A0DBE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вјетроелектране Ивовик,</w:t>
      </w:r>
    </w:p>
    <w:p w:rsidR="004A0DBE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вјетроелектране Баљци,</w:t>
      </w:r>
    </w:p>
    <w:p w:rsidR="007715C5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хидроелектране Мрсово</w:t>
      </w:r>
      <w:r w:rsidRPr="007715C5">
        <w:rPr>
          <w:sz w:val="22"/>
          <w:szCs w:val="22"/>
          <w:lang w:val="sr-Cyrl-BA"/>
        </w:rPr>
        <w:t>,</w:t>
      </w:r>
    </w:p>
    <w:p w:rsidR="00ED20DB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- термоелектране </w:t>
      </w:r>
      <w:r w:rsidR="00ED20DB">
        <w:rPr>
          <w:sz w:val="23"/>
          <w:szCs w:val="23"/>
          <w:lang w:val="sr-Cyrl-BA"/>
        </w:rPr>
        <w:t>Угљевик 3,</w:t>
      </w:r>
    </w:p>
    <w:p w:rsidR="004A0DBE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вјетроелектране Купрес 1,</w:t>
      </w:r>
    </w:p>
    <w:p w:rsidR="00D24E89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- вјетроелектране Подвележје </w:t>
      </w:r>
      <w:r>
        <w:rPr>
          <w:sz w:val="23"/>
          <w:szCs w:val="23"/>
          <w:lang w:val="sr-Latn-BA"/>
        </w:rPr>
        <w:t>Energy</w:t>
      </w:r>
      <w:r>
        <w:rPr>
          <w:sz w:val="23"/>
          <w:szCs w:val="23"/>
          <w:lang w:val="sr-Cyrl-BA"/>
        </w:rPr>
        <w:t xml:space="preserve"> 3,</w:t>
      </w:r>
    </w:p>
    <w:p w:rsidR="004A0DBE" w:rsidRDefault="008E106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- термоелектране Бановићи,</w:t>
      </w:r>
    </w:p>
    <w:p w:rsidR="004A0DBE" w:rsidRDefault="004A0DBE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Latn-BA"/>
        </w:rPr>
        <w:t xml:space="preserve">- </w:t>
      </w:r>
      <w:r>
        <w:rPr>
          <w:sz w:val="23"/>
          <w:szCs w:val="23"/>
          <w:lang w:val="sr-Cyrl-BA"/>
        </w:rPr>
        <w:t>вјетроелектране</w:t>
      </w:r>
      <w:r w:rsidRPr="007F5E62">
        <w:rPr>
          <w:sz w:val="23"/>
          <w:szCs w:val="23"/>
          <w:lang w:val="sr-Cyrl-BA"/>
        </w:rPr>
        <w:t xml:space="preserve"> </w:t>
      </w:r>
      <w:r w:rsidR="008E1062">
        <w:rPr>
          <w:sz w:val="23"/>
          <w:szCs w:val="23"/>
          <w:lang w:val="sr-Cyrl-BA"/>
        </w:rPr>
        <w:t>Мучевача,</w:t>
      </w:r>
    </w:p>
    <w:p w:rsidR="008E1062" w:rsidRPr="008E1062" w:rsidRDefault="008E106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E1062">
        <w:rPr>
          <w:sz w:val="23"/>
          <w:szCs w:val="23"/>
          <w:lang w:val="sr-Latn-BA"/>
        </w:rPr>
        <w:t xml:space="preserve">- </w:t>
      </w:r>
      <w:r w:rsidRPr="008E1062">
        <w:rPr>
          <w:sz w:val="23"/>
          <w:szCs w:val="23"/>
          <w:lang w:val="sr-Cyrl-BA"/>
        </w:rPr>
        <w:t xml:space="preserve">вјетроелектране </w:t>
      </w:r>
      <w:r>
        <w:rPr>
          <w:sz w:val="23"/>
          <w:szCs w:val="23"/>
          <w:lang w:val="sr-Cyrl-BA"/>
        </w:rPr>
        <w:t>Месиховина.</w:t>
      </w:r>
    </w:p>
    <w:p w:rsidR="00696C2F" w:rsidRDefault="00696C2F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8E1062" w:rsidRDefault="008E106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Кандидат је </w:t>
      </w:r>
      <w:r w:rsidR="00B71BD2">
        <w:rPr>
          <w:sz w:val="23"/>
          <w:szCs w:val="23"/>
          <w:lang w:val="sr-Cyrl-BA"/>
        </w:rPr>
        <w:t>до сада учествовао у изради</w:t>
      </w:r>
      <w:r>
        <w:rPr>
          <w:sz w:val="23"/>
          <w:szCs w:val="23"/>
          <w:lang w:val="sr-Cyrl-BA"/>
        </w:rPr>
        <w:t xml:space="preserve"> студија и то као:</w:t>
      </w:r>
    </w:p>
    <w:p w:rsidR="008E1062" w:rsidRPr="008E1062" w:rsidRDefault="008E1062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Latn-BA"/>
        </w:rPr>
      </w:pPr>
      <w:r>
        <w:rPr>
          <w:sz w:val="23"/>
          <w:szCs w:val="23"/>
          <w:lang w:val="sr-Latn-BA"/>
        </w:rPr>
        <w:t>-</w:t>
      </w:r>
      <w:r>
        <w:rPr>
          <w:sz w:val="23"/>
          <w:szCs w:val="23"/>
          <w:lang w:val="sr-Cyrl-BA"/>
        </w:rPr>
        <w:t xml:space="preserve"> члан пројектног тима за студију </w:t>
      </w:r>
      <w:r w:rsidRPr="008E1062">
        <w:rPr>
          <w:i/>
          <w:sz w:val="23"/>
          <w:szCs w:val="23"/>
          <w:lang w:val="sr-Cyrl-BA"/>
        </w:rPr>
        <w:t>Покретање електрана без присуства вањског напона (</w:t>
      </w:r>
      <w:r w:rsidRPr="008E1062">
        <w:rPr>
          <w:i/>
          <w:sz w:val="23"/>
          <w:szCs w:val="23"/>
          <w:lang w:val="sr-Latn-BA"/>
        </w:rPr>
        <w:t>black start</w:t>
      </w:r>
      <w:r w:rsidRPr="008E1062">
        <w:rPr>
          <w:i/>
          <w:sz w:val="23"/>
          <w:szCs w:val="23"/>
          <w:lang w:val="sr-Cyrl-BA"/>
        </w:rPr>
        <w:t>)</w:t>
      </w:r>
      <w:r>
        <w:rPr>
          <w:sz w:val="23"/>
          <w:szCs w:val="23"/>
          <w:lang w:val="sr-Latn-BA"/>
        </w:rPr>
        <w:t xml:space="preserve"> (2009.),</w:t>
      </w:r>
    </w:p>
    <w:p w:rsidR="008E1062" w:rsidRDefault="005D762D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- координатор пројектног тима за израду студије </w:t>
      </w:r>
      <w:r w:rsidRPr="00C329BA">
        <w:rPr>
          <w:i/>
          <w:sz w:val="23"/>
          <w:szCs w:val="23"/>
          <w:lang w:val="sr-Cyrl-BA"/>
        </w:rPr>
        <w:t>Одређивање статичке напонске карактеристике потрошње у електроенергетском систему БиХ</w:t>
      </w:r>
      <w:r>
        <w:rPr>
          <w:sz w:val="23"/>
          <w:szCs w:val="23"/>
          <w:lang w:val="sr-Cyrl-BA"/>
        </w:rPr>
        <w:t>. (2016.)</w:t>
      </w:r>
    </w:p>
    <w:p w:rsidR="005D762D" w:rsidRDefault="005D762D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5D762D" w:rsidRDefault="005D762D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Као значајне стручне дјелатности кандидата могу се издвојити и:</w:t>
      </w:r>
    </w:p>
    <w:p w:rsidR="005D762D" w:rsidRDefault="005D762D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5D762D">
        <w:rPr>
          <w:sz w:val="23"/>
          <w:szCs w:val="23"/>
          <w:lang w:val="sr-Cyrl-BA"/>
        </w:rPr>
        <w:t xml:space="preserve">- </w:t>
      </w:r>
      <w:r>
        <w:rPr>
          <w:sz w:val="23"/>
          <w:szCs w:val="23"/>
          <w:lang w:val="sr-Cyrl-BA"/>
        </w:rPr>
        <w:t>руковођење тимом који координира активностима прикључења и функционалних испитивања новоиграђене термоелектране Станари (</w:t>
      </w:r>
      <w:r w:rsidR="00B71BD2">
        <w:rPr>
          <w:sz w:val="23"/>
          <w:szCs w:val="23"/>
          <w:lang w:val="sr-Cyrl-BA"/>
        </w:rPr>
        <w:t xml:space="preserve">ТЕ </w:t>
      </w:r>
      <w:r>
        <w:rPr>
          <w:sz w:val="23"/>
          <w:szCs w:val="23"/>
          <w:lang w:val="sr-Cyrl-BA"/>
        </w:rPr>
        <w:t>нај</w:t>
      </w:r>
      <w:r w:rsidR="00690970">
        <w:rPr>
          <w:sz w:val="23"/>
          <w:szCs w:val="23"/>
          <w:lang w:val="sr-Cyrl-BA"/>
        </w:rPr>
        <w:t>већ</w:t>
      </w:r>
      <w:r>
        <w:rPr>
          <w:sz w:val="23"/>
          <w:szCs w:val="23"/>
          <w:lang w:val="sr-Cyrl-BA"/>
        </w:rPr>
        <w:t>е инсталисане снаге у БиХ)</w:t>
      </w:r>
    </w:p>
    <w:p w:rsidR="005D762D" w:rsidRDefault="005D762D" w:rsidP="001B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Latn-BA"/>
        </w:rPr>
        <w:t>-</w:t>
      </w:r>
      <w:r>
        <w:rPr>
          <w:sz w:val="23"/>
          <w:szCs w:val="23"/>
          <w:lang w:val="sr-Cyrl-BA"/>
        </w:rPr>
        <w:t xml:space="preserve"> координатор Радне групе за измјене и допуне Мрежног кодекса (најзначајнији технички документ за преносни </w:t>
      </w:r>
      <w:r w:rsidR="00D24E89">
        <w:rPr>
          <w:sz w:val="23"/>
          <w:szCs w:val="23"/>
          <w:lang w:val="sr-Cyrl-BA"/>
        </w:rPr>
        <w:t>систем у БиХ).</w:t>
      </w:r>
    </w:p>
    <w:p w:rsidR="00C44F7F" w:rsidRDefault="00C44F7F" w:rsidP="00C44F7F">
      <w:pPr>
        <w:jc w:val="both"/>
        <w:rPr>
          <w:sz w:val="23"/>
          <w:szCs w:val="23"/>
          <w:lang w:val="sr-Latn-BA"/>
        </w:rPr>
      </w:pPr>
    </w:p>
    <w:p w:rsidR="00C44F7F" w:rsidRPr="00C44F7F" w:rsidRDefault="00C44F7F" w:rsidP="0085754E">
      <w:pPr>
        <w:jc w:val="center"/>
        <w:rPr>
          <w:b/>
          <w:sz w:val="23"/>
          <w:szCs w:val="23"/>
          <w:lang w:val="sr-Cyrl-RS"/>
        </w:rPr>
      </w:pPr>
      <w:r w:rsidRPr="00C44F7F">
        <w:rPr>
          <w:b/>
          <w:sz w:val="23"/>
          <w:szCs w:val="23"/>
        </w:rPr>
        <w:t xml:space="preserve">6. </w:t>
      </w:r>
      <w:proofErr w:type="gramStart"/>
      <w:r w:rsidRPr="00C44F7F">
        <w:rPr>
          <w:b/>
          <w:sz w:val="23"/>
          <w:szCs w:val="23"/>
          <w:lang w:val="sr-Cyrl-RS"/>
        </w:rPr>
        <w:t>Резултат</w:t>
      </w:r>
      <w:r w:rsidR="0085754E">
        <w:rPr>
          <w:b/>
          <w:sz w:val="23"/>
          <w:szCs w:val="23"/>
          <w:lang w:val="sr-Cyrl-RS"/>
        </w:rPr>
        <w:t xml:space="preserve"> </w:t>
      </w:r>
      <w:r w:rsidRPr="00C44F7F">
        <w:rPr>
          <w:b/>
          <w:sz w:val="23"/>
          <w:szCs w:val="23"/>
          <w:lang w:val="sr-Cyrl-RS"/>
        </w:rPr>
        <w:t xml:space="preserve"> интервјуа</w:t>
      </w:r>
      <w:proofErr w:type="gramEnd"/>
      <w:r w:rsidRPr="00C44F7F">
        <w:rPr>
          <w:b/>
          <w:sz w:val="23"/>
          <w:szCs w:val="23"/>
          <w:lang w:val="sr-Cyrl-RS"/>
        </w:rPr>
        <w:t xml:space="preserve"> са кандидатима</w:t>
      </w:r>
    </w:p>
    <w:p w:rsidR="00C44F7F" w:rsidRDefault="00367653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67653">
        <w:rPr>
          <w:sz w:val="23"/>
          <w:szCs w:val="23"/>
          <w:lang w:val="sr-Cyrl-BA"/>
        </w:rPr>
        <w:t xml:space="preserve">Дана </w:t>
      </w:r>
      <w:r w:rsidR="00B71BD2" w:rsidRPr="00B71BD2">
        <w:rPr>
          <w:sz w:val="23"/>
          <w:szCs w:val="23"/>
          <w:lang w:val="sr-Cyrl-BA"/>
        </w:rPr>
        <w:t>14</w:t>
      </w:r>
      <w:r w:rsidRPr="00B71BD2">
        <w:rPr>
          <w:sz w:val="23"/>
          <w:szCs w:val="23"/>
          <w:lang w:val="sr-Cyrl-BA"/>
        </w:rPr>
        <w:t>.</w:t>
      </w:r>
      <w:r w:rsidR="00B71BD2">
        <w:rPr>
          <w:sz w:val="23"/>
          <w:szCs w:val="23"/>
          <w:lang w:val="sr-Cyrl-BA"/>
        </w:rPr>
        <w:t>7</w:t>
      </w:r>
      <w:r w:rsidRPr="00367653">
        <w:rPr>
          <w:sz w:val="23"/>
          <w:szCs w:val="23"/>
          <w:lang w:val="sr-Cyrl-BA"/>
        </w:rPr>
        <w:t xml:space="preserve">.2016. године обављен је интервју са кандидатом и закључено је да др </w:t>
      </w:r>
      <w:r>
        <w:rPr>
          <w:sz w:val="23"/>
          <w:szCs w:val="23"/>
          <w:lang w:val="sr-Cyrl-BA"/>
        </w:rPr>
        <w:t>Милодраг</w:t>
      </w:r>
      <w:r w:rsidRPr="00367653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Кошарац</w:t>
      </w:r>
      <w:r w:rsidRPr="00367653">
        <w:rPr>
          <w:sz w:val="23"/>
          <w:szCs w:val="23"/>
          <w:lang w:val="sr-Cyrl-BA"/>
        </w:rPr>
        <w:t xml:space="preserve"> посједује научне, стручне и педагошке квалитете неопходне за рад у наставном процесу.</w:t>
      </w:r>
    </w:p>
    <w:p w:rsidR="00B71BD2" w:rsidRDefault="00B71BD2" w:rsidP="00FA2D06">
      <w:pPr>
        <w:jc w:val="center"/>
        <w:rPr>
          <w:b/>
          <w:sz w:val="23"/>
          <w:szCs w:val="23"/>
          <w:lang w:val="sr-Cyrl-RS"/>
        </w:rPr>
      </w:pPr>
    </w:p>
    <w:p w:rsidR="00FA2D06" w:rsidRPr="00FA2D06" w:rsidRDefault="00FA2D06" w:rsidP="00FA2D06">
      <w:pPr>
        <w:jc w:val="center"/>
        <w:rPr>
          <w:b/>
          <w:sz w:val="23"/>
          <w:szCs w:val="23"/>
          <w:lang w:val="sr-Cyrl-RS"/>
        </w:rPr>
      </w:pPr>
      <w:r>
        <w:rPr>
          <w:b/>
          <w:sz w:val="23"/>
          <w:szCs w:val="23"/>
        </w:rPr>
        <w:t>7</w:t>
      </w:r>
      <w:r w:rsidRPr="00C44F7F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  <w:lang w:val="sr-Cyrl-RS"/>
        </w:rPr>
        <w:t>Информација о одржаном предавању из наставног предмета уже научне области за коју је кандидат конкурисао, у складу са чланом 93. Закона о високом образовању</w:t>
      </w:r>
      <w:r w:rsidR="009733BA">
        <w:rPr>
          <w:b/>
          <w:sz w:val="23"/>
          <w:szCs w:val="23"/>
          <w:lang w:val="sr-Cyrl-RS"/>
        </w:rPr>
        <w:t xml:space="preserve"> РС  (Службени гласник РС  број: 73/10)</w:t>
      </w:r>
      <w:r>
        <w:rPr>
          <w:b/>
          <w:sz w:val="23"/>
          <w:szCs w:val="23"/>
          <w:lang w:val="sr-Cyrl-RS"/>
        </w:rPr>
        <w:t xml:space="preserve"> </w:t>
      </w:r>
    </w:p>
    <w:p w:rsidR="008B361C" w:rsidRPr="008B361C" w:rsidRDefault="008B361C" w:rsidP="008B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B361C">
        <w:rPr>
          <w:sz w:val="23"/>
          <w:szCs w:val="23"/>
          <w:lang w:val="sr-Cyrl-BA"/>
        </w:rPr>
        <w:t>Огледно предавање кандидата др Милодрага Кошарца, заказано је у складу са чланом 93. Закона о високом образовању („Службени гласник РС“ број 73/10, 104/11, 84/12, 108/13 и 44/15) и чланом 7. Правилника о поступку и условима избора академског особља Универзитета у Источном Сарајеву из разлога што именовани раније није изводио наставу у високошколским установама.</w:t>
      </w:r>
    </w:p>
    <w:p w:rsidR="008B361C" w:rsidRPr="008B361C" w:rsidRDefault="008B361C" w:rsidP="008B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B361C">
        <w:rPr>
          <w:sz w:val="23"/>
          <w:szCs w:val="23"/>
          <w:lang w:val="sr-Cyrl-BA"/>
        </w:rPr>
        <w:t>Предавање је заказано за 13.7.2016. године са почетком у 10:00 часова, а тема је била: „Регулација фреквенције и снаге размјене</w:t>
      </w:r>
      <w:r>
        <w:rPr>
          <w:sz w:val="23"/>
          <w:szCs w:val="23"/>
          <w:lang w:val="sr-Cyrl-BA"/>
        </w:rPr>
        <w:t xml:space="preserve"> у електроенергетском систему“. </w:t>
      </w:r>
      <w:r w:rsidR="003B14C7" w:rsidRPr="003B14C7">
        <w:rPr>
          <w:sz w:val="23"/>
          <w:szCs w:val="23"/>
          <w:lang w:val="sr-Cyrl-BA"/>
        </w:rPr>
        <w:t>Обавјештење о одржавању огледног предавања објављено је 8.7.2016. године на веб страници Универзитета у Источном Сарајеву.</w:t>
      </w:r>
      <w:r w:rsidRPr="008B361C">
        <w:rPr>
          <w:sz w:val="23"/>
          <w:szCs w:val="23"/>
          <w:lang w:val="sr-Cyrl-BA"/>
        </w:rPr>
        <w:t xml:space="preserve"> </w:t>
      </w:r>
    </w:p>
    <w:p w:rsidR="00FA2D06" w:rsidRPr="008B361C" w:rsidRDefault="008B361C" w:rsidP="008B3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8B361C">
        <w:rPr>
          <w:sz w:val="23"/>
          <w:szCs w:val="23"/>
          <w:lang w:val="sr-Cyrl-BA"/>
        </w:rPr>
        <w:t xml:space="preserve">Кандидат је огледно предавање </w:t>
      </w:r>
      <w:r w:rsidR="00A62FB1" w:rsidRPr="008B361C">
        <w:rPr>
          <w:sz w:val="23"/>
          <w:szCs w:val="23"/>
          <w:lang w:val="sr-Cyrl-BA"/>
        </w:rPr>
        <w:t xml:space="preserve">одржао </w:t>
      </w:r>
      <w:r w:rsidR="00A62FB1">
        <w:rPr>
          <w:sz w:val="23"/>
          <w:szCs w:val="23"/>
          <w:lang w:val="sr-Cyrl-BA"/>
        </w:rPr>
        <w:t>пред К</w:t>
      </w:r>
      <w:r w:rsidRPr="008B361C">
        <w:rPr>
          <w:sz w:val="23"/>
          <w:szCs w:val="23"/>
          <w:lang w:val="sr-Cyrl-BA"/>
        </w:rPr>
        <w:t>омисијом коју је именовало Научно-наставно вијеће Електротехничког факултета Универзитета у Источном Сарајеву</w:t>
      </w:r>
      <w:r w:rsidR="00A62FB1">
        <w:rPr>
          <w:sz w:val="23"/>
          <w:szCs w:val="23"/>
          <w:lang w:val="sr-Cyrl-BA"/>
        </w:rPr>
        <w:t xml:space="preserve">. </w:t>
      </w:r>
      <w:r w:rsidR="00AE6777">
        <w:rPr>
          <w:sz w:val="23"/>
          <w:szCs w:val="23"/>
          <w:lang w:val="sr-Cyrl-BA"/>
        </w:rPr>
        <w:t>О</w:t>
      </w:r>
      <w:r w:rsidR="00A62FB1">
        <w:rPr>
          <w:sz w:val="23"/>
          <w:szCs w:val="23"/>
          <w:lang w:val="sr-Cyrl-BA"/>
        </w:rPr>
        <w:t xml:space="preserve"> одржано</w:t>
      </w:r>
      <w:r w:rsidR="00AE6777">
        <w:rPr>
          <w:sz w:val="23"/>
          <w:szCs w:val="23"/>
          <w:lang w:val="sr-Cyrl-BA"/>
        </w:rPr>
        <w:t>м</w:t>
      </w:r>
      <w:r w:rsidR="00A62FB1">
        <w:rPr>
          <w:sz w:val="23"/>
          <w:szCs w:val="23"/>
          <w:lang w:val="sr-Cyrl-BA"/>
        </w:rPr>
        <w:t xml:space="preserve"> предавањ</w:t>
      </w:r>
      <w:r w:rsidR="00AE6777">
        <w:rPr>
          <w:sz w:val="23"/>
          <w:szCs w:val="23"/>
          <w:lang w:val="sr-Cyrl-BA"/>
        </w:rPr>
        <w:t>у</w:t>
      </w:r>
      <w:r w:rsidR="00A62FB1">
        <w:rPr>
          <w:sz w:val="23"/>
          <w:szCs w:val="23"/>
          <w:lang w:val="sr-Cyrl-BA"/>
        </w:rPr>
        <w:t xml:space="preserve"> Комисија је </w:t>
      </w:r>
      <w:r w:rsidR="00AE6777">
        <w:rPr>
          <w:sz w:val="23"/>
          <w:szCs w:val="23"/>
          <w:lang w:val="sr-Cyrl-BA"/>
        </w:rPr>
        <w:t>сачинила</w:t>
      </w:r>
      <w:r w:rsidR="00A62FB1">
        <w:rPr>
          <w:sz w:val="23"/>
          <w:szCs w:val="23"/>
          <w:lang w:val="sr-Cyrl-BA"/>
        </w:rPr>
        <w:t xml:space="preserve"> Извјештај у којем је </w:t>
      </w:r>
      <w:r w:rsidR="00AE6777">
        <w:rPr>
          <w:sz w:val="23"/>
          <w:szCs w:val="23"/>
          <w:lang w:val="sr-Cyrl-BA"/>
        </w:rPr>
        <w:t xml:space="preserve">навела </w:t>
      </w:r>
      <w:r w:rsidR="003B14C7">
        <w:rPr>
          <w:sz w:val="23"/>
          <w:szCs w:val="23"/>
          <w:lang w:val="sr-Cyrl-BA"/>
        </w:rPr>
        <w:t xml:space="preserve">да </w:t>
      </w:r>
      <w:r w:rsidR="00AE6777">
        <w:rPr>
          <w:sz w:val="23"/>
          <w:szCs w:val="23"/>
          <w:lang w:val="sr-Cyrl-BA"/>
        </w:rPr>
        <w:t>су т</w:t>
      </w:r>
      <w:r w:rsidRPr="008B361C">
        <w:rPr>
          <w:sz w:val="23"/>
          <w:szCs w:val="23"/>
          <w:lang w:val="sr-Cyrl-BA"/>
        </w:rPr>
        <w:t>абел</w:t>
      </w:r>
      <w:r w:rsidR="00AE6777">
        <w:rPr>
          <w:sz w:val="23"/>
          <w:szCs w:val="23"/>
          <w:lang w:val="sr-Cyrl-BA"/>
        </w:rPr>
        <w:t>е и слике на слајдовима које је за предавање припремио кандидат биле прегледне и разумљиве те да су с</w:t>
      </w:r>
      <w:r w:rsidRPr="008B361C">
        <w:rPr>
          <w:sz w:val="23"/>
          <w:szCs w:val="23"/>
          <w:lang w:val="sr-Cyrl-BA"/>
        </w:rPr>
        <w:t xml:space="preserve">труктура и начин предавања кандидата били засновани на најсавременијим научним достигнућима. </w:t>
      </w:r>
      <w:r w:rsidR="00AE6777">
        <w:rPr>
          <w:sz w:val="23"/>
          <w:szCs w:val="23"/>
          <w:lang w:val="sr-Cyrl-BA"/>
        </w:rPr>
        <w:t xml:space="preserve">На крају Извјештаја </w:t>
      </w:r>
      <w:r w:rsidRPr="008B361C">
        <w:rPr>
          <w:sz w:val="23"/>
          <w:szCs w:val="23"/>
          <w:lang w:val="sr-Cyrl-BA"/>
        </w:rPr>
        <w:t>Комисија је закључила да кандидат посједује адекватне наставничке и дидактичке способности потребне за извођење наставе на универзитету.</w:t>
      </w:r>
    </w:p>
    <w:p w:rsidR="00FA2D06" w:rsidRDefault="00FA2D06" w:rsidP="00FA2D06">
      <w:pPr>
        <w:jc w:val="both"/>
        <w:rPr>
          <w:sz w:val="23"/>
          <w:szCs w:val="23"/>
          <w:u w:val="single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sr-Cyrl-R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  <w:r>
        <w:rPr>
          <w:b/>
          <w:sz w:val="23"/>
          <w:szCs w:val="23"/>
          <w:lang w:val="sr-Cyrl-CS"/>
        </w:rPr>
        <w:t xml:space="preserve"> 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Pr="00FF20EA" w:rsidRDefault="00EA7C3B" w:rsidP="000761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Latn-BA"/>
        </w:rPr>
      </w:pPr>
      <w:r>
        <w:rPr>
          <w:sz w:val="23"/>
          <w:szCs w:val="23"/>
          <w:lang w:val="sr-Cyrl-BA"/>
        </w:rPr>
        <w:t>На основу увида у достављену документацију и детаљне анализе резултата рада пријављеног</w:t>
      </w:r>
      <w:r w:rsidR="003821DF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кандидата, научне, стручне и наставне компетентности, законских одредби, одржаног</w:t>
      </w:r>
      <w:r w:rsidR="00AB59FB">
        <w:rPr>
          <w:sz w:val="23"/>
          <w:szCs w:val="23"/>
          <w:lang w:val="sr-Cyrl-BA"/>
        </w:rPr>
        <w:t xml:space="preserve"> огледног</w:t>
      </w:r>
      <w:r>
        <w:rPr>
          <w:sz w:val="23"/>
          <w:szCs w:val="23"/>
          <w:lang w:val="sr-Cyrl-BA"/>
        </w:rPr>
        <w:t xml:space="preserve"> предавања, као и на основу обављеног интервјуа са кандидатом, Комисија за </w:t>
      </w:r>
      <w:r w:rsidR="00AB59FB">
        <w:rPr>
          <w:sz w:val="23"/>
          <w:szCs w:val="23"/>
          <w:lang w:val="sr-Cyrl-BA"/>
        </w:rPr>
        <w:t>припрему и писање извјештаја констатује да кандидат др Милодраг Кошарац испуњава све</w:t>
      </w:r>
      <w:r w:rsidR="003821DF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 xml:space="preserve">услове из члана 77. Закона о високом образовању Републике Српске и члана 38. Правилника о поступку и условима избора академског особља на Универзитету у Источном Сарајеву. Према томе, Комисија једногласно и са задовољством предлаже Наставно-научном вијећу </w:t>
      </w:r>
      <w:r w:rsidRPr="00076199">
        <w:rPr>
          <w:sz w:val="23"/>
          <w:szCs w:val="23"/>
          <w:lang w:val="sr-Cyrl-BA"/>
        </w:rPr>
        <w:t xml:space="preserve">Електротехничког факултета Источно Сарајево и Сенату Универзитета у Источном Сарајеву </w:t>
      </w:r>
      <w:r w:rsidRPr="00076199">
        <w:rPr>
          <w:sz w:val="23"/>
          <w:szCs w:val="23"/>
          <w:lang w:val="sr-Cyrl-BA"/>
        </w:rPr>
        <w:lastRenderedPageBreak/>
        <w:t xml:space="preserve">да се </w:t>
      </w:r>
      <w:r w:rsidRPr="00076199">
        <w:rPr>
          <w:b/>
          <w:sz w:val="23"/>
          <w:szCs w:val="23"/>
          <w:lang w:val="sr-Cyrl-BA"/>
        </w:rPr>
        <w:t>др Милодраг Кошарац изабере у звање доцента за ужу научну област Електроенергетика и ужу област образовања Електроенергетика</w:t>
      </w:r>
      <w:r w:rsidR="00FF20EA">
        <w:rPr>
          <w:b/>
          <w:sz w:val="23"/>
          <w:szCs w:val="23"/>
          <w:lang w:val="sr-Latn-BA"/>
        </w:rPr>
        <w:t>.</w:t>
      </w:r>
    </w:p>
    <w:p w:rsidR="00C44F7F" w:rsidRDefault="00C44F7F" w:rsidP="00C44F7F">
      <w:pPr>
        <w:rPr>
          <w:sz w:val="23"/>
          <w:szCs w:val="23"/>
          <w:lang w:val="sr-Cyrl-BA"/>
        </w:rPr>
      </w:pPr>
    </w:p>
    <w:p w:rsidR="00C44F7F" w:rsidRPr="00322FFF" w:rsidRDefault="00735493" w:rsidP="00C44F7F">
      <w:pPr>
        <w:jc w:val="center"/>
        <w:rPr>
          <w:sz w:val="28"/>
          <w:szCs w:val="28"/>
          <w:lang w:val="sr-Cyrl-BA"/>
        </w:rPr>
      </w:pPr>
      <w:r>
        <w:rPr>
          <w:noProof/>
          <w:sz w:val="28"/>
          <w:szCs w:val="28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21099" wp14:editId="2633709C">
                <wp:simplePos x="0" y="0"/>
                <wp:positionH relativeFrom="column">
                  <wp:posOffset>2149475</wp:posOffset>
                </wp:positionH>
                <wp:positionV relativeFrom="paragraph">
                  <wp:posOffset>188756</wp:posOffset>
                </wp:positionV>
                <wp:extent cx="1583055" cy="3676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93" w:rsidRDefault="00735493">
                            <w:r>
                              <w:rPr>
                                <w:noProof/>
                                <w:lang w:val="bs-Latn-BA" w:eastAsia="bs-Latn-BA"/>
                              </w:rPr>
                              <w:drawing>
                                <wp:inline distT="0" distB="0" distL="0" distR="0" wp14:anchorId="78E6867C" wp14:editId="3EC237C9">
                                  <wp:extent cx="1393825" cy="29859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3825" cy="298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210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25pt;margin-top:14.85pt;width:124.65pt;height:2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" fillcolor="white [3201]" stroked="f" strokeweight=".5pt">
                <v:textbox>
                  <w:txbxContent>
                    <w:p w:rsidR="00735493" w:rsidRDefault="00735493">
                      <w:r>
                        <w:rPr>
                          <w:noProof/>
                        </w:rPr>
                        <w:drawing>
                          <wp:inline distT="0" distB="0" distL="0" distR="0" wp14:anchorId="78E6867C" wp14:editId="3EC237C9">
                            <wp:extent cx="1393825" cy="29859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3825" cy="298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4F7F" w:rsidRPr="00322FFF">
        <w:rPr>
          <w:sz w:val="28"/>
          <w:szCs w:val="28"/>
          <w:lang w:val="sr-Cyrl-BA"/>
        </w:rPr>
        <w:t>Чланови Комисије:</w:t>
      </w:r>
      <w:r w:rsidRPr="00735493">
        <w:rPr>
          <w:noProof/>
        </w:rPr>
        <w:t xml:space="preserve"> </w:t>
      </w: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C44F7F" w:rsidRDefault="00076199" w:rsidP="00C44F7F">
      <w:pPr>
        <w:jc w:val="center"/>
        <w:rPr>
          <w:sz w:val="23"/>
          <w:szCs w:val="23"/>
          <w:lang w:val="sr-Cyrl-CS"/>
        </w:rPr>
      </w:pPr>
      <w:r>
        <w:rPr>
          <w:noProof/>
          <w:sz w:val="23"/>
          <w:szCs w:val="23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1D93F" wp14:editId="57980E57">
                <wp:simplePos x="0" y="0"/>
                <wp:positionH relativeFrom="column">
                  <wp:posOffset>2059959</wp:posOffset>
                </wp:positionH>
                <wp:positionV relativeFrom="paragraph">
                  <wp:posOffset>315102</wp:posOffset>
                </wp:positionV>
                <wp:extent cx="1671320" cy="470820"/>
                <wp:effectExtent l="0" t="0" r="508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47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93" w:rsidRDefault="00735493">
                            <w:r>
                              <w:rPr>
                                <w:noProof/>
                                <w:lang w:val="bs-Latn-BA" w:eastAsia="bs-Latn-BA"/>
                              </w:rPr>
                              <w:drawing>
                                <wp:inline distT="0" distB="0" distL="0" distR="0" wp14:anchorId="7661F947" wp14:editId="27A52057">
                                  <wp:extent cx="1234273" cy="422275"/>
                                  <wp:effectExtent l="0" t="0" r="4445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871" cy="449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D9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2.2pt;margin-top:24.8pt;width:131.6pt;height:3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" fillcolor="white [3201]" stroked="f" strokeweight=".5pt">
                <v:textbox>
                  <w:txbxContent>
                    <w:p w:rsidR="00735493" w:rsidRDefault="00735493">
                      <w:r>
                        <w:rPr>
                          <w:noProof/>
                        </w:rPr>
                        <w:drawing>
                          <wp:inline distT="0" distB="0" distL="0" distR="0" wp14:anchorId="7661F947" wp14:editId="27A52057">
                            <wp:extent cx="1234273" cy="422275"/>
                            <wp:effectExtent l="0" t="0" r="4445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871" cy="449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3EF7" w:rsidRPr="00833EF7">
        <w:rPr>
          <w:sz w:val="23"/>
          <w:szCs w:val="23"/>
          <w:lang w:val="ru-RU"/>
        </w:rPr>
        <w:t>др Златан Стојковић, редовни професор, ужа научна област Електроенергетика, Универзитет у Београду, Електротехнички факултет Београд, предс</w:t>
      </w:r>
      <w:r w:rsidR="00D24E89">
        <w:rPr>
          <w:sz w:val="23"/>
          <w:szCs w:val="23"/>
          <w:lang w:val="sr-Latn-BA"/>
        </w:rPr>
        <w:t>j</w:t>
      </w:r>
      <w:r w:rsidR="00833EF7" w:rsidRPr="00833EF7">
        <w:rPr>
          <w:sz w:val="23"/>
          <w:szCs w:val="23"/>
          <w:lang w:val="ru-RU"/>
        </w:rPr>
        <w:t>едник</w:t>
      </w:r>
      <w:r w:rsidR="00833EF7">
        <w:rPr>
          <w:sz w:val="23"/>
          <w:szCs w:val="23"/>
          <w:lang w:val="ru-RU"/>
        </w:rPr>
        <w:t>.</w:t>
      </w: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</w:p>
    <w:p w:rsidR="00C44F7F" w:rsidRPr="00322FFF" w:rsidRDefault="00C44F7F" w:rsidP="00C44F7F">
      <w:pPr>
        <w:rPr>
          <w:sz w:val="23"/>
          <w:szCs w:val="23"/>
          <w:lang w:val="sr-Cyrl-CS"/>
        </w:rPr>
      </w:pP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2._______________________</w:t>
      </w:r>
    </w:p>
    <w:p w:rsidR="00C44F7F" w:rsidRPr="00322FFF" w:rsidRDefault="00833EF7" w:rsidP="00C44F7F">
      <w:pPr>
        <w:jc w:val="center"/>
        <w:rPr>
          <w:sz w:val="23"/>
          <w:szCs w:val="23"/>
          <w:lang w:val="sr-Cyrl-CS"/>
        </w:rPr>
      </w:pPr>
      <w:r w:rsidRPr="00833EF7">
        <w:rPr>
          <w:sz w:val="23"/>
          <w:szCs w:val="23"/>
          <w:lang w:val="ru-RU"/>
        </w:rPr>
        <w:t>др Чедомир Вујовић, ванредни професор, ужа научна област Електроенергетика, Универзитет у Источном Сарајеву, Електротехнички факултет Источно Сарајево, члан</w:t>
      </w:r>
      <w:r>
        <w:rPr>
          <w:sz w:val="23"/>
          <w:szCs w:val="23"/>
          <w:lang w:val="ru-RU"/>
        </w:rPr>
        <w:t>.</w:t>
      </w:r>
    </w:p>
    <w:p w:rsidR="00C44F7F" w:rsidRPr="00322FFF" w:rsidRDefault="00735493" w:rsidP="00C44F7F">
      <w:pPr>
        <w:jc w:val="center"/>
        <w:rPr>
          <w:sz w:val="23"/>
          <w:szCs w:val="23"/>
          <w:lang w:val="sr-Cyrl-CS"/>
        </w:rPr>
      </w:pPr>
      <w:r>
        <w:rPr>
          <w:noProof/>
          <w:sz w:val="23"/>
          <w:szCs w:val="23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2107726</wp:posOffset>
                </wp:positionH>
                <wp:positionV relativeFrom="paragraph">
                  <wp:posOffset>76835</wp:posOffset>
                </wp:positionV>
                <wp:extent cx="1671320" cy="395785"/>
                <wp:effectExtent l="0" t="0" r="508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39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93" w:rsidRDefault="00735493">
                            <w:r>
                              <w:rPr>
                                <w:noProof/>
                                <w:lang w:val="bs-Latn-BA" w:eastAsia="bs-Latn-BA"/>
                              </w:rPr>
                              <w:drawing>
                                <wp:inline distT="0" distB="0" distL="0" distR="0" wp14:anchorId="17506381" wp14:editId="11E3A6E6">
                                  <wp:extent cx="1529857" cy="264160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4871" cy="266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165.95pt;margin-top:6.05pt;width:131.6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" fillcolor="white [3201]" stroked="f" strokeweight=".5pt">
                <v:textbox>
                  <w:txbxContent>
                    <w:p w:rsidR="00735493" w:rsidRDefault="00735493">
                      <w:r>
                        <w:rPr>
                          <w:noProof/>
                        </w:rPr>
                        <w:drawing>
                          <wp:inline distT="0" distB="0" distL="0" distR="0" wp14:anchorId="17506381" wp14:editId="11E3A6E6">
                            <wp:extent cx="1529857" cy="264160"/>
                            <wp:effectExtent l="0" t="0" r="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4871" cy="2667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3._______________________</w:t>
      </w:r>
    </w:p>
    <w:p w:rsidR="00C44F7F" w:rsidRDefault="00C44F7F" w:rsidP="00C44F7F">
      <w:pPr>
        <w:jc w:val="center"/>
        <w:rPr>
          <w:sz w:val="23"/>
          <w:szCs w:val="23"/>
          <w:lang w:val="sr-Cyrl-CS"/>
        </w:rPr>
      </w:pPr>
    </w:p>
    <w:p w:rsidR="00833EF7" w:rsidRDefault="00833EF7" w:rsidP="00C44F7F">
      <w:pPr>
        <w:jc w:val="center"/>
        <w:rPr>
          <w:sz w:val="23"/>
          <w:szCs w:val="23"/>
          <w:lang w:val="ru-RU"/>
        </w:rPr>
      </w:pPr>
      <w:r w:rsidRPr="00833EF7">
        <w:rPr>
          <w:sz w:val="23"/>
          <w:szCs w:val="23"/>
          <w:lang w:val="ru-RU"/>
        </w:rPr>
        <w:t xml:space="preserve">др Александар Симовић, доцент, ужа научна област Електроенергетика, </w:t>
      </w:r>
    </w:p>
    <w:p w:rsidR="00C44F7F" w:rsidRPr="00322FFF" w:rsidRDefault="00833EF7" w:rsidP="00C44F7F">
      <w:pPr>
        <w:jc w:val="center"/>
        <w:rPr>
          <w:sz w:val="23"/>
          <w:szCs w:val="23"/>
          <w:lang w:val="sr-Cyrl-CS"/>
        </w:rPr>
      </w:pPr>
      <w:r w:rsidRPr="00833EF7">
        <w:rPr>
          <w:sz w:val="23"/>
          <w:szCs w:val="23"/>
          <w:lang w:val="ru-RU"/>
        </w:rPr>
        <w:t>Универзитет у Источном Сарајеву, Електротехнички факултет Источно Сарајево, члан</w:t>
      </w:r>
      <w:r>
        <w:rPr>
          <w:sz w:val="23"/>
          <w:szCs w:val="23"/>
          <w:lang w:val="ru-RU"/>
        </w:rPr>
        <w:t>.</w:t>
      </w:r>
    </w:p>
    <w:p w:rsidR="00C44F7F" w:rsidRPr="00322FFF" w:rsidRDefault="00C44F7F" w:rsidP="00C44F7F">
      <w:pPr>
        <w:jc w:val="center"/>
        <w:rPr>
          <w:sz w:val="23"/>
          <w:szCs w:val="23"/>
          <w:lang w:val="sr-Cyrl-C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BA"/>
        </w:rPr>
      </w:pPr>
      <w:proofErr w:type="gramStart"/>
      <w:r>
        <w:rPr>
          <w:b/>
          <w:sz w:val="23"/>
          <w:szCs w:val="23"/>
        </w:rPr>
        <w:t>IV</w:t>
      </w:r>
      <w:r>
        <w:rPr>
          <w:b/>
          <w:sz w:val="23"/>
          <w:szCs w:val="23"/>
          <w:lang w:val="sr-Cyrl-BA"/>
        </w:rPr>
        <w:t xml:space="preserve">  ИЗДВОЈЕНО</w:t>
      </w:r>
      <w:proofErr w:type="gramEnd"/>
      <w:r>
        <w:rPr>
          <w:b/>
          <w:sz w:val="23"/>
          <w:szCs w:val="23"/>
          <w:lang w:val="sr-Cyrl-BA"/>
        </w:rPr>
        <w:t xml:space="preserve"> ЗАКЉУЧНО МИШЉЕЊЕ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5B158D" w:rsidRDefault="005B158D" w:rsidP="005B1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Нема издвојених мишљења; чланови Комисије су једногласни у погледу приједлога за избор пријављ</w:t>
      </w:r>
      <w:r w:rsidR="003821DF">
        <w:rPr>
          <w:sz w:val="23"/>
          <w:szCs w:val="23"/>
          <w:lang w:val="sr-Cyrl-BA"/>
        </w:rPr>
        <w:t>еног кандидата у звање доцента.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3821DF">
      <w:pPr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Источно Сарајево</w:t>
      </w:r>
      <w:r>
        <w:rPr>
          <w:sz w:val="23"/>
          <w:szCs w:val="23"/>
          <w:lang w:val="sr-Cyrl-BA"/>
        </w:rPr>
        <w:t>:</w:t>
      </w:r>
      <w:r w:rsidR="00833EF7">
        <w:rPr>
          <w:sz w:val="23"/>
          <w:szCs w:val="23"/>
          <w:lang w:val="sr-Cyrl-BA"/>
        </w:rPr>
        <w:t xml:space="preserve"> 18.7.2016. године</w:t>
      </w:r>
    </w:p>
    <w:sectPr w:rsidR="00C44F7F" w:rsidSect="00551C0C">
      <w:pgSz w:w="11906" w:h="16838"/>
      <w:pgMar w:top="1440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22658"/>
    <w:multiLevelType w:val="hybridMultilevel"/>
    <w:tmpl w:val="0DE09984"/>
    <w:lvl w:ilvl="0" w:tplc="77BE2C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06B8"/>
    <w:multiLevelType w:val="hybridMultilevel"/>
    <w:tmpl w:val="0AA2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CF0"/>
    <w:multiLevelType w:val="hybridMultilevel"/>
    <w:tmpl w:val="B2BA4046"/>
    <w:lvl w:ilvl="0" w:tplc="E0FA59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423A"/>
    <w:multiLevelType w:val="hybridMultilevel"/>
    <w:tmpl w:val="CA4E9402"/>
    <w:lvl w:ilvl="0" w:tplc="4648CB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08F8"/>
    <w:multiLevelType w:val="hybridMultilevel"/>
    <w:tmpl w:val="0AC6B88A"/>
    <w:lvl w:ilvl="0" w:tplc="78968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822C1"/>
    <w:multiLevelType w:val="hybridMultilevel"/>
    <w:tmpl w:val="2C9E2400"/>
    <w:lvl w:ilvl="0" w:tplc="889EB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1DD6"/>
    <w:multiLevelType w:val="hybridMultilevel"/>
    <w:tmpl w:val="54A23420"/>
    <w:lvl w:ilvl="0" w:tplc="DA126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0109"/>
    <w:multiLevelType w:val="hybridMultilevel"/>
    <w:tmpl w:val="FE9653CC"/>
    <w:lvl w:ilvl="0" w:tplc="CE6CB7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361E1"/>
    <w:multiLevelType w:val="hybridMultilevel"/>
    <w:tmpl w:val="AA6A4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D0DFD"/>
    <w:multiLevelType w:val="hybridMultilevel"/>
    <w:tmpl w:val="01569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02C0D"/>
    <w:multiLevelType w:val="hybridMultilevel"/>
    <w:tmpl w:val="5C5ED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6548"/>
    <w:multiLevelType w:val="hybridMultilevel"/>
    <w:tmpl w:val="73B67FB6"/>
    <w:lvl w:ilvl="0" w:tplc="2FAE9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C64F6"/>
    <w:multiLevelType w:val="hybridMultilevel"/>
    <w:tmpl w:val="F1726A76"/>
    <w:lvl w:ilvl="0" w:tplc="D93C90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7F"/>
    <w:rsid w:val="00005344"/>
    <w:rsid w:val="000138E3"/>
    <w:rsid w:val="000257DE"/>
    <w:rsid w:val="000271AF"/>
    <w:rsid w:val="0003160B"/>
    <w:rsid w:val="000335EB"/>
    <w:rsid w:val="0003683A"/>
    <w:rsid w:val="00076199"/>
    <w:rsid w:val="00077982"/>
    <w:rsid w:val="000B1744"/>
    <w:rsid w:val="000E0646"/>
    <w:rsid w:val="00106096"/>
    <w:rsid w:val="001120EF"/>
    <w:rsid w:val="00145BCB"/>
    <w:rsid w:val="00150FD8"/>
    <w:rsid w:val="00160C6D"/>
    <w:rsid w:val="001B7CFF"/>
    <w:rsid w:val="001D08D3"/>
    <w:rsid w:val="002740C3"/>
    <w:rsid w:val="00293AD9"/>
    <w:rsid w:val="002D3AF6"/>
    <w:rsid w:val="003045EE"/>
    <w:rsid w:val="00304E74"/>
    <w:rsid w:val="00306F3A"/>
    <w:rsid w:val="00324E82"/>
    <w:rsid w:val="00350E37"/>
    <w:rsid w:val="003512AB"/>
    <w:rsid w:val="0035785B"/>
    <w:rsid w:val="00367653"/>
    <w:rsid w:val="003821DF"/>
    <w:rsid w:val="003A09FC"/>
    <w:rsid w:val="003B14C7"/>
    <w:rsid w:val="003E1D25"/>
    <w:rsid w:val="003F7C21"/>
    <w:rsid w:val="00413434"/>
    <w:rsid w:val="00422C22"/>
    <w:rsid w:val="00434809"/>
    <w:rsid w:val="00440A3F"/>
    <w:rsid w:val="00462F2E"/>
    <w:rsid w:val="00481AF3"/>
    <w:rsid w:val="004840E6"/>
    <w:rsid w:val="004A0DBE"/>
    <w:rsid w:val="004A6314"/>
    <w:rsid w:val="004B4053"/>
    <w:rsid w:val="004C0459"/>
    <w:rsid w:val="00511B58"/>
    <w:rsid w:val="00551C0C"/>
    <w:rsid w:val="005536D0"/>
    <w:rsid w:val="0055720F"/>
    <w:rsid w:val="00591997"/>
    <w:rsid w:val="005B158D"/>
    <w:rsid w:val="005D762D"/>
    <w:rsid w:val="00622DB0"/>
    <w:rsid w:val="00653C15"/>
    <w:rsid w:val="006667B1"/>
    <w:rsid w:val="00690970"/>
    <w:rsid w:val="00696C2F"/>
    <w:rsid w:val="006C0702"/>
    <w:rsid w:val="006C574F"/>
    <w:rsid w:val="006E1FF0"/>
    <w:rsid w:val="007208E0"/>
    <w:rsid w:val="00735493"/>
    <w:rsid w:val="007715C5"/>
    <w:rsid w:val="007A7418"/>
    <w:rsid w:val="007E07F9"/>
    <w:rsid w:val="007F5E62"/>
    <w:rsid w:val="00833EF7"/>
    <w:rsid w:val="0084636C"/>
    <w:rsid w:val="00850F94"/>
    <w:rsid w:val="0085754E"/>
    <w:rsid w:val="008B361C"/>
    <w:rsid w:val="008C1FF6"/>
    <w:rsid w:val="008E1062"/>
    <w:rsid w:val="00954DDE"/>
    <w:rsid w:val="00957E27"/>
    <w:rsid w:val="009733BA"/>
    <w:rsid w:val="009C7817"/>
    <w:rsid w:val="009E1511"/>
    <w:rsid w:val="009F546F"/>
    <w:rsid w:val="00A33B8B"/>
    <w:rsid w:val="00A623DA"/>
    <w:rsid w:val="00A62FB1"/>
    <w:rsid w:val="00A73D4B"/>
    <w:rsid w:val="00A76BB1"/>
    <w:rsid w:val="00AA441D"/>
    <w:rsid w:val="00AB59FB"/>
    <w:rsid w:val="00AC1A22"/>
    <w:rsid w:val="00AE6777"/>
    <w:rsid w:val="00AF0EAC"/>
    <w:rsid w:val="00B37EF7"/>
    <w:rsid w:val="00B71BD2"/>
    <w:rsid w:val="00B76BA8"/>
    <w:rsid w:val="00BE3C0C"/>
    <w:rsid w:val="00C22508"/>
    <w:rsid w:val="00C329BA"/>
    <w:rsid w:val="00C44F7F"/>
    <w:rsid w:val="00CC5071"/>
    <w:rsid w:val="00D24E89"/>
    <w:rsid w:val="00D26F38"/>
    <w:rsid w:val="00D71E00"/>
    <w:rsid w:val="00D76DDB"/>
    <w:rsid w:val="00D92187"/>
    <w:rsid w:val="00DF4123"/>
    <w:rsid w:val="00E72CA4"/>
    <w:rsid w:val="00EA7C3B"/>
    <w:rsid w:val="00EC15CB"/>
    <w:rsid w:val="00ED20DB"/>
    <w:rsid w:val="00ED44A4"/>
    <w:rsid w:val="00EF660B"/>
    <w:rsid w:val="00F05330"/>
    <w:rsid w:val="00F066E5"/>
    <w:rsid w:val="00F11468"/>
    <w:rsid w:val="00F15D75"/>
    <w:rsid w:val="00F5553B"/>
    <w:rsid w:val="00F66430"/>
    <w:rsid w:val="00F743E8"/>
    <w:rsid w:val="00F852E4"/>
    <w:rsid w:val="00FA2D06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19024-E767-4449-B865-6819A87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E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F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4E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st">
    <w:name w:val="st"/>
    <w:rsid w:val="00DF4123"/>
  </w:style>
  <w:style w:type="character" w:styleId="Strong">
    <w:name w:val="Strong"/>
    <w:basedOn w:val="DefaultParagraphFont"/>
    <w:uiPriority w:val="22"/>
    <w:qFormat/>
    <w:rsid w:val="00666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ABD4-C6F8-40D9-BF64-5AD164EB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Milodrag Košarac</cp:lastModifiedBy>
  <cp:revision>22</cp:revision>
  <dcterms:created xsi:type="dcterms:W3CDTF">2016-07-15T16:08:00Z</dcterms:created>
  <dcterms:modified xsi:type="dcterms:W3CDTF">2016-07-18T07:03:00Z</dcterms:modified>
</cp:coreProperties>
</file>